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34A" w:rsidRPr="00A65914" w:rsidRDefault="0006434A">
      <w:pPr>
        <w:spacing w:after="0"/>
        <w:rPr>
          <w:rFonts w:ascii="Arial" w:hAnsi="Arial" w:cs="Arial"/>
          <w:sz w:val="24"/>
          <w:szCs w:val="24"/>
        </w:rPr>
      </w:pPr>
    </w:p>
    <w:p w:rsidR="009B78D6" w:rsidRDefault="009B78D6" w:rsidP="00A65914">
      <w:pPr>
        <w:pStyle w:val="Estilo"/>
        <w:shd w:val="clear" w:color="auto" w:fill="FFFFFF"/>
        <w:spacing w:line="360" w:lineRule="auto"/>
        <w:ind w:left="3235" w:right="230"/>
        <w:rPr>
          <w:rFonts w:ascii="Arial" w:hAnsi="Arial" w:cs="Arial"/>
          <w:b/>
          <w:bCs/>
          <w:color w:val="0F0D0E"/>
          <w:shd w:val="clear" w:color="auto" w:fill="FFFFFF"/>
          <w:lang w:bidi="he-IL"/>
        </w:rPr>
      </w:pPr>
    </w:p>
    <w:p w:rsidR="0006434A" w:rsidRPr="00A65914" w:rsidRDefault="00C06DA4" w:rsidP="00A65914">
      <w:pPr>
        <w:pStyle w:val="Estilo"/>
        <w:shd w:val="clear" w:color="auto" w:fill="FFFFFF"/>
        <w:spacing w:line="360" w:lineRule="auto"/>
        <w:ind w:left="3235" w:right="230"/>
        <w:rPr>
          <w:rFonts w:ascii="Arial" w:hAnsi="Arial" w:cs="Arial"/>
          <w:b/>
          <w:bCs/>
          <w:color w:val="0F0D0E"/>
          <w:shd w:val="clear" w:color="auto" w:fill="FFFFFF"/>
          <w:lang w:bidi="he-IL"/>
        </w:rPr>
      </w:pPr>
      <w:r w:rsidRPr="00A65914">
        <w:rPr>
          <w:rFonts w:ascii="Arial" w:hAnsi="Arial" w:cs="Arial"/>
          <w:b/>
          <w:bCs/>
          <w:color w:val="0F0D0E"/>
          <w:shd w:val="clear" w:color="auto" w:fill="FFFFFF"/>
          <w:lang w:bidi="he-IL"/>
        </w:rPr>
        <w:t>R</w:t>
      </w:r>
      <w:r w:rsidRPr="00A65914">
        <w:rPr>
          <w:rFonts w:ascii="Arial" w:hAnsi="Arial" w:cs="Arial"/>
          <w:b/>
          <w:bCs/>
          <w:color w:val="252424"/>
          <w:shd w:val="clear" w:color="auto" w:fill="FFFFFF"/>
          <w:lang w:bidi="he-IL"/>
        </w:rPr>
        <w:t>E</w:t>
      </w:r>
      <w:r w:rsidRPr="00A65914">
        <w:rPr>
          <w:rFonts w:ascii="Arial" w:hAnsi="Arial" w:cs="Arial"/>
          <w:b/>
          <w:bCs/>
          <w:color w:val="0F0D0E"/>
          <w:shd w:val="clear" w:color="auto" w:fill="FFFFFF"/>
          <w:lang w:bidi="he-IL"/>
        </w:rPr>
        <w:t>SOLUÇÃO n</w:t>
      </w:r>
      <w:r w:rsidRPr="00A65914">
        <w:rPr>
          <w:rFonts w:ascii="Arial" w:hAnsi="Arial" w:cs="Arial"/>
          <w:b/>
          <w:bCs/>
          <w:color w:val="0F0D0E"/>
          <w:w w:val="147"/>
          <w:shd w:val="clear" w:color="auto" w:fill="FFFFFF"/>
          <w:lang w:bidi="he-IL"/>
        </w:rPr>
        <w:t>.</w:t>
      </w:r>
      <w:r w:rsidRPr="00A65914">
        <w:rPr>
          <w:rFonts w:ascii="Arial" w:hAnsi="Arial" w:cs="Arial"/>
          <w:b/>
          <w:bCs/>
          <w:color w:val="252424"/>
          <w:w w:val="147"/>
          <w:shd w:val="clear" w:color="auto" w:fill="FFFFFF"/>
          <w:lang w:bidi="he-IL"/>
        </w:rPr>
        <w:t xml:space="preserve">° </w:t>
      </w:r>
      <w:r w:rsidR="00202AC8" w:rsidRPr="00A65914">
        <w:rPr>
          <w:rFonts w:ascii="Arial" w:hAnsi="Arial" w:cs="Arial"/>
          <w:b/>
          <w:bCs/>
          <w:color w:val="0F0D0E"/>
          <w:shd w:val="clear" w:color="auto" w:fill="FFFFFF"/>
          <w:lang w:bidi="he-IL"/>
        </w:rPr>
        <w:t>01/2026 - CMDCA</w:t>
      </w:r>
    </w:p>
    <w:p w:rsidR="00874F2F" w:rsidRPr="00874F2F" w:rsidRDefault="00874F2F" w:rsidP="00A65914">
      <w:pPr>
        <w:pStyle w:val="Estilo"/>
        <w:shd w:val="clear" w:color="auto" w:fill="FFFFFF"/>
        <w:spacing w:before="748" w:line="360" w:lineRule="auto"/>
        <w:ind w:left="307" w:right="229"/>
        <w:jc w:val="both"/>
        <w:rPr>
          <w:rFonts w:ascii="Arial" w:hAnsi="Arial" w:cs="Arial"/>
        </w:rPr>
      </w:pPr>
      <w:r w:rsidRPr="00874F2F">
        <w:rPr>
          <w:rFonts w:ascii="Arial" w:hAnsi="Arial" w:cs="Arial"/>
          <w:b/>
          <w:bCs/>
        </w:rPr>
        <w:t xml:space="preserve">CONSIDERANDO </w:t>
      </w:r>
      <w:r w:rsidRPr="00874F2F">
        <w:rPr>
          <w:rFonts w:ascii="Arial" w:hAnsi="Arial" w:cs="Arial"/>
        </w:rPr>
        <w:t>que, por deliberação da maioria dos membros do CMDCA, em reunião ordinária realizada no dia 11 de março de 2026, foi aprovada a instauração de Processo de Sindicância;</w:t>
      </w:r>
    </w:p>
    <w:p w:rsidR="00874F2F" w:rsidRPr="00A65914" w:rsidRDefault="00874F2F" w:rsidP="00A65914">
      <w:pPr>
        <w:pStyle w:val="Estilo"/>
        <w:shd w:val="clear" w:color="auto" w:fill="FFFFFF"/>
        <w:spacing w:before="748" w:line="360" w:lineRule="auto"/>
        <w:ind w:left="307" w:right="229"/>
        <w:jc w:val="both"/>
        <w:rPr>
          <w:rFonts w:ascii="Arial" w:hAnsi="Arial" w:cs="Arial"/>
        </w:rPr>
      </w:pPr>
      <w:r w:rsidRPr="00874F2F">
        <w:rPr>
          <w:rFonts w:ascii="Arial" w:hAnsi="Arial" w:cs="Arial"/>
          <w:b/>
          <w:bCs/>
        </w:rPr>
        <w:t xml:space="preserve">CONSIDERANDO </w:t>
      </w:r>
      <w:r w:rsidRPr="00874F2F">
        <w:rPr>
          <w:rFonts w:ascii="Arial" w:hAnsi="Arial" w:cs="Arial"/>
        </w:rPr>
        <w:t>a existência de representação encaminhada pelo Tribunal de Justiça da Comarca de Vargem Grande Paulista, nos autos do processo nº 1500225-50.2025.8.26.0654, na qual são relatados fatos ocorridos durante audiência concentrada realizada em 12/05/2025, envolvendo a atuação de profissionais da rede de atendimento;</w:t>
      </w:r>
    </w:p>
    <w:p w:rsidR="00874F2F" w:rsidRPr="00874F2F" w:rsidRDefault="00874F2F" w:rsidP="00A65914">
      <w:pPr>
        <w:pStyle w:val="Estilo"/>
        <w:shd w:val="clear" w:color="auto" w:fill="FFFFFF"/>
        <w:spacing w:before="748" w:line="360" w:lineRule="auto"/>
        <w:ind w:left="307" w:right="229"/>
        <w:jc w:val="both"/>
        <w:rPr>
          <w:rFonts w:ascii="Arial" w:hAnsi="Arial" w:cs="Arial"/>
        </w:rPr>
      </w:pPr>
      <w:r w:rsidRPr="00874F2F">
        <w:rPr>
          <w:rFonts w:ascii="Arial" w:hAnsi="Arial" w:cs="Arial"/>
          <w:b/>
          <w:bCs/>
        </w:rPr>
        <w:t>CONSIDERANDO</w:t>
      </w:r>
      <w:r w:rsidRPr="00874F2F">
        <w:rPr>
          <w:rFonts w:ascii="Arial" w:hAnsi="Arial" w:cs="Arial"/>
        </w:rPr>
        <w:t xml:space="preserve"> a necessidade de apuração dos fatos narrados, com vistas à verificação de eventual irregularidade funcional ou administrativa;</w:t>
      </w:r>
    </w:p>
    <w:p w:rsidR="006E1CA5" w:rsidRPr="00874F2F" w:rsidRDefault="006E1CA5" w:rsidP="00A65914">
      <w:pPr>
        <w:pStyle w:val="Estilo"/>
        <w:shd w:val="clear" w:color="auto" w:fill="FFFFFF"/>
        <w:spacing w:before="748" w:line="360" w:lineRule="auto"/>
        <w:ind w:left="307" w:right="229"/>
        <w:jc w:val="both"/>
        <w:rPr>
          <w:rFonts w:ascii="Arial" w:hAnsi="Arial" w:cs="Arial"/>
        </w:rPr>
      </w:pPr>
      <w:r w:rsidRPr="006E1CA5">
        <w:rPr>
          <w:rFonts w:ascii="Arial" w:hAnsi="Arial" w:cs="Arial"/>
          <w:b/>
          <w:bCs/>
        </w:rPr>
        <w:t>CONSIDERANDO</w:t>
      </w:r>
      <w:r w:rsidRPr="006E1CA5">
        <w:rPr>
          <w:rFonts w:ascii="Arial" w:hAnsi="Arial" w:cs="Arial"/>
        </w:rPr>
        <w:t xml:space="preserve"> a deliberação pela instauração de Processo de Sindicância, assegurando-se aos envolvidos o pleno exercício do contraditório e da ampla defesa;</w:t>
      </w:r>
    </w:p>
    <w:p w:rsidR="00A65914" w:rsidRDefault="00A65914" w:rsidP="00A65914">
      <w:pPr>
        <w:pStyle w:val="Estilo"/>
        <w:shd w:val="clear" w:color="auto" w:fill="FFFFFF"/>
        <w:spacing w:before="211" w:line="360" w:lineRule="auto"/>
        <w:ind w:left="302" w:right="229"/>
        <w:jc w:val="both"/>
        <w:rPr>
          <w:rFonts w:ascii="Arial" w:hAnsi="Arial" w:cs="Arial"/>
          <w:color w:val="0F0D0E"/>
          <w:shd w:val="clear" w:color="auto" w:fill="FFFFFF"/>
          <w:lang w:bidi="he-IL"/>
        </w:rPr>
      </w:pPr>
    </w:p>
    <w:p w:rsidR="0006434A" w:rsidRPr="00A65914" w:rsidRDefault="00C06DA4" w:rsidP="00A65914">
      <w:pPr>
        <w:pStyle w:val="Estilo"/>
        <w:shd w:val="clear" w:color="auto" w:fill="FFFFFF"/>
        <w:spacing w:before="211" w:line="360" w:lineRule="auto"/>
        <w:ind w:left="302" w:right="229"/>
        <w:jc w:val="both"/>
        <w:rPr>
          <w:rFonts w:ascii="Arial" w:hAnsi="Arial" w:cs="Arial"/>
        </w:rPr>
      </w:pPr>
      <w:r w:rsidRPr="00A65914">
        <w:rPr>
          <w:rFonts w:ascii="Arial" w:hAnsi="Arial" w:cs="Arial"/>
          <w:color w:val="0F0D0E"/>
          <w:shd w:val="clear" w:color="auto" w:fill="FFFFFF"/>
          <w:lang w:bidi="he-IL"/>
        </w:rPr>
        <w:t xml:space="preserve">O </w:t>
      </w:r>
      <w:r w:rsidRPr="00A65914">
        <w:rPr>
          <w:rFonts w:ascii="Arial" w:hAnsi="Arial" w:cs="Arial"/>
          <w:color w:val="252424"/>
          <w:shd w:val="clear" w:color="auto" w:fill="FFFFFF"/>
          <w:lang w:bidi="he-IL"/>
        </w:rPr>
        <w:t>Pr</w:t>
      </w:r>
      <w:r w:rsidRPr="00A65914">
        <w:rPr>
          <w:rFonts w:ascii="Arial" w:hAnsi="Arial" w:cs="Arial"/>
          <w:color w:val="0F0D0E"/>
          <w:shd w:val="clear" w:color="auto" w:fill="FFFFFF"/>
          <w:lang w:bidi="he-IL"/>
        </w:rPr>
        <w:t>es</w:t>
      </w:r>
      <w:r w:rsidRPr="00A65914">
        <w:rPr>
          <w:rFonts w:ascii="Arial" w:hAnsi="Arial" w:cs="Arial"/>
          <w:color w:val="252424"/>
          <w:shd w:val="clear" w:color="auto" w:fill="FFFFFF"/>
          <w:lang w:bidi="he-IL"/>
        </w:rPr>
        <w:t>i</w:t>
      </w:r>
      <w:r w:rsidRPr="00A65914">
        <w:rPr>
          <w:rFonts w:ascii="Arial" w:hAnsi="Arial" w:cs="Arial"/>
          <w:color w:val="0F0D0E"/>
          <w:shd w:val="clear" w:color="auto" w:fill="FFFFFF"/>
          <w:lang w:bidi="he-IL"/>
        </w:rPr>
        <w:t>dente do Conselho Mu</w:t>
      </w:r>
      <w:r w:rsidRPr="00A65914">
        <w:rPr>
          <w:rFonts w:ascii="Arial" w:hAnsi="Arial" w:cs="Arial"/>
          <w:color w:val="252424"/>
          <w:shd w:val="clear" w:color="auto" w:fill="FFFFFF"/>
          <w:lang w:bidi="he-IL"/>
        </w:rPr>
        <w:t>n</w:t>
      </w:r>
      <w:r w:rsidRPr="00A65914">
        <w:rPr>
          <w:rFonts w:ascii="Arial" w:hAnsi="Arial" w:cs="Arial"/>
          <w:color w:val="0F0D0E"/>
          <w:shd w:val="clear" w:color="auto" w:fill="FFFFFF"/>
          <w:lang w:bidi="he-IL"/>
        </w:rPr>
        <w:t>icipal dos Di</w:t>
      </w:r>
      <w:r w:rsidRPr="00A65914">
        <w:rPr>
          <w:rFonts w:ascii="Arial" w:hAnsi="Arial" w:cs="Arial"/>
          <w:color w:val="252424"/>
          <w:shd w:val="clear" w:color="auto" w:fill="FFFFFF"/>
          <w:lang w:bidi="he-IL"/>
        </w:rPr>
        <w:t>r</w:t>
      </w:r>
      <w:r w:rsidRPr="00A65914">
        <w:rPr>
          <w:rFonts w:ascii="Arial" w:hAnsi="Arial" w:cs="Arial"/>
          <w:color w:val="0F0D0E"/>
          <w:shd w:val="clear" w:color="auto" w:fill="FFFFFF"/>
          <w:lang w:bidi="he-IL"/>
        </w:rPr>
        <w:t>eitos da Crian</w:t>
      </w:r>
      <w:r w:rsidRPr="00A65914">
        <w:rPr>
          <w:rFonts w:ascii="Arial" w:hAnsi="Arial" w:cs="Arial"/>
          <w:color w:val="252424"/>
          <w:shd w:val="clear" w:color="auto" w:fill="FFFFFF"/>
          <w:lang w:bidi="he-IL"/>
        </w:rPr>
        <w:t>ç</w:t>
      </w:r>
      <w:r w:rsidRPr="00A65914">
        <w:rPr>
          <w:rFonts w:ascii="Arial" w:hAnsi="Arial" w:cs="Arial"/>
          <w:color w:val="0F0D0E"/>
          <w:shd w:val="clear" w:color="auto" w:fill="FFFFFF"/>
          <w:lang w:bidi="he-IL"/>
        </w:rPr>
        <w:t xml:space="preserve">a e do Adolescente </w:t>
      </w:r>
      <w:r w:rsidRPr="00A65914">
        <w:rPr>
          <w:rFonts w:ascii="Arial" w:hAnsi="Arial" w:cs="Arial"/>
          <w:color w:val="000000"/>
          <w:shd w:val="clear" w:color="auto" w:fill="FFFFFF"/>
          <w:lang w:bidi="he-IL"/>
        </w:rPr>
        <w:t xml:space="preserve">- </w:t>
      </w:r>
      <w:r w:rsidRPr="00A65914">
        <w:rPr>
          <w:rFonts w:ascii="Arial" w:hAnsi="Arial" w:cs="Arial"/>
          <w:color w:val="000000"/>
          <w:shd w:val="clear" w:color="auto" w:fill="FFFFFF"/>
          <w:lang w:bidi="he-IL"/>
        </w:rPr>
        <w:br/>
      </w:r>
      <w:r w:rsidRPr="00A65914">
        <w:rPr>
          <w:rFonts w:ascii="Arial" w:hAnsi="Arial" w:cs="Arial"/>
          <w:color w:val="0F0D0E"/>
          <w:shd w:val="clear" w:color="auto" w:fill="FFFFFF"/>
          <w:lang w:bidi="he-IL"/>
        </w:rPr>
        <w:t>C</w:t>
      </w:r>
      <w:r w:rsidRPr="00A65914">
        <w:rPr>
          <w:rFonts w:ascii="Arial" w:hAnsi="Arial" w:cs="Arial"/>
          <w:color w:val="252424"/>
          <w:shd w:val="clear" w:color="auto" w:fill="FFFFFF"/>
          <w:lang w:bidi="he-IL"/>
        </w:rPr>
        <w:t xml:space="preserve">MDCA </w:t>
      </w:r>
      <w:r w:rsidRPr="00A65914">
        <w:rPr>
          <w:rFonts w:ascii="Arial" w:hAnsi="Arial" w:cs="Arial"/>
          <w:color w:val="0F0D0E"/>
          <w:shd w:val="clear" w:color="auto" w:fill="FFFFFF"/>
          <w:lang w:bidi="he-IL"/>
        </w:rPr>
        <w:t>do Mu</w:t>
      </w:r>
      <w:r w:rsidRPr="00A65914">
        <w:rPr>
          <w:rFonts w:ascii="Arial" w:hAnsi="Arial" w:cs="Arial"/>
          <w:color w:val="252424"/>
          <w:shd w:val="clear" w:color="auto" w:fill="FFFFFF"/>
          <w:lang w:bidi="he-IL"/>
        </w:rPr>
        <w:t>n</w:t>
      </w:r>
      <w:r w:rsidRPr="00A65914">
        <w:rPr>
          <w:rFonts w:ascii="Arial" w:hAnsi="Arial" w:cs="Arial"/>
          <w:color w:val="0F0D0E"/>
          <w:shd w:val="clear" w:color="auto" w:fill="FFFFFF"/>
          <w:lang w:bidi="he-IL"/>
        </w:rPr>
        <w:t>icípio de Va</w:t>
      </w:r>
      <w:r w:rsidRPr="00A65914">
        <w:rPr>
          <w:rFonts w:ascii="Arial" w:hAnsi="Arial" w:cs="Arial"/>
          <w:color w:val="252424"/>
          <w:shd w:val="clear" w:color="auto" w:fill="FFFFFF"/>
          <w:lang w:bidi="he-IL"/>
        </w:rPr>
        <w:t>rg</w:t>
      </w:r>
      <w:r w:rsidRPr="00A65914">
        <w:rPr>
          <w:rFonts w:ascii="Arial" w:hAnsi="Arial" w:cs="Arial"/>
          <w:color w:val="0F0D0E"/>
          <w:shd w:val="clear" w:color="auto" w:fill="FFFFFF"/>
          <w:lang w:bidi="he-IL"/>
        </w:rPr>
        <w:t>em Grande Paulista</w:t>
      </w:r>
      <w:r w:rsidRPr="00A65914">
        <w:rPr>
          <w:rFonts w:ascii="Arial" w:hAnsi="Arial" w:cs="Arial"/>
          <w:color w:val="252424"/>
          <w:shd w:val="clear" w:color="auto" w:fill="FFFFFF"/>
          <w:lang w:bidi="he-IL"/>
        </w:rPr>
        <w:t xml:space="preserve">, </w:t>
      </w:r>
      <w:r w:rsidRPr="00A65914">
        <w:rPr>
          <w:rFonts w:ascii="Arial" w:hAnsi="Arial" w:cs="Arial"/>
          <w:color w:val="0F0D0E"/>
          <w:shd w:val="clear" w:color="auto" w:fill="FFFFFF"/>
          <w:lang w:bidi="he-IL"/>
        </w:rPr>
        <w:t xml:space="preserve">no uso de suas atribuições </w:t>
      </w:r>
      <w:r w:rsidRPr="00A65914">
        <w:rPr>
          <w:rFonts w:ascii="Arial" w:hAnsi="Arial" w:cs="Arial"/>
          <w:color w:val="252424"/>
          <w:shd w:val="clear" w:color="auto" w:fill="FFFFFF"/>
          <w:lang w:bidi="he-IL"/>
        </w:rPr>
        <w:t>l</w:t>
      </w:r>
      <w:r w:rsidRPr="00A65914">
        <w:rPr>
          <w:rFonts w:ascii="Arial" w:hAnsi="Arial" w:cs="Arial"/>
          <w:color w:val="0F0D0E"/>
          <w:shd w:val="clear" w:color="auto" w:fill="FFFFFF"/>
          <w:lang w:bidi="he-IL"/>
        </w:rPr>
        <w:t xml:space="preserve">egais </w:t>
      </w:r>
      <w:r w:rsidRPr="00A65914">
        <w:rPr>
          <w:rFonts w:ascii="Arial" w:hAnsi="Arial" w:cs="Arial"/>
          <w:color w:val="0F0D0E"/>
          <w:shd w:val="clear" w:color="auto" w:fill="FFFFFF"/>
          <w:lang w:bidi="he-IL"/>
        </w:rPr>
        <w:br/>
      </w:r>
      <w:r w:rsidRPr="00A65914">
        <w:rPr>
          <w:rFonts w:ascii="Arial" w:hAnsi="Arial" w:cs="Arial"/>
          <w:color w:val="252424"/>
          <w:shd w:val="clear" w:color="auto" w:fill="FFFFFF"/>
          <w:lang w:bidi="he-IL"/>
        </w:rPr>
        <w:t xml:space="preserve">que lhe </w:t>
      </w:r>
      <w:r w:rsidRPr="00A65914">
        <w:rPr>
          <w:rFonts w:ascii="Arial" w:hAnsi="Arial" w:cs="Arial"/>
          <w:color w:val="0F0D0E"/>
          <w:shd w:val="clear" w:color="auto" w:fill="FFFFFF"/>
          <w:lang w:bidi="he-IL"/>
        </w:rPr>
        <w:t>confere a Lei Muni</w:t>
      </w:r>
      <w:r w:rsidRPr="00A65914">
        <w:rPr>
          <w:rFonts w:ascii="Arial" w:hAnsi="Arial" w:cs="Arial"/>
          <w:color w:val="252424"/>
          <w:shd w:val="clear" w:color="auto" w:fill="FFFFFF"/>
          <w:lang w:bidi="he-IL"/>
        </w:rPr>
        <w:t>c</w:t>
      </w:r>
      <w:r w:rsidRPr="00A65914">
        <w:rPr>
          <w:rFonts w:ascii="Arial" w:hAnsi="Arial" w:cs="Arial"/>
          <w:color w:val="0F0D0E"/>
          <w:shd w:val="clear" w:color="auto" w:fill="FFFFFF"/>
          <w:lang w:bidi="he-IL"/>
        </w:rPr>
        <w:t>i</w:t>
      </w:r>
      <w:r w:rsidRPr="00A65914">
        <w:rPr>
          <w:rFonts w:ascii="Arial" w:hAnsi="Arial" w:cs="Arial"/>
          <w:color w:val="252424"/>
          <w:shd w:val="clear" w:color="auto" w:fill="FFFFFF"/>
          <w:lang w:bidi="he-IL"/>
        </w:rPr>
        <w:t>p</w:t>
      </w:r>
      <w:r w:rsidRPr="00A65914">
        <w:rPr>
          <w:rFonts w:ascii="Arial" w:hAnsi="Arial" w:cs="Arial"/>
          <w:color w:val="0F0D0E"/>
          <w:shd w:val="clear" w:color="auto" w:fill="FFFFFF"/>
          <w:lang w:bidi="he-IL"/>
        </w:rPr>
        <w:t xml:space="preserve">al </w:t>
      </w:r>
      <w:r w:rsidRPr="00A65914">
        <w:rPr>
          <w:rFonts w:ascii="Arial" w:hAnsi="Arial" w:cs="Arial"/>
        </w:rPr>
        <w:t>nº</w:t>
      </w:r>
      <w:r w:rsidRPr="00A65914">
        <w:rPr>
          <w:rFonts w:ascii="Arial" w:hAnsi="Arial" w:cs="Arial"/>
          <w:color w:val="0F0D0E"/>
          <w:shd w:val="clear" w:color="auto" w:fill="FFFFFF"/>
          <w:lang w:bidi="he-IL"/>
        </w:rPr>
        <w:t xml:space="preserve"> 477</w:t>
      </w:r>
      <w:r w:rsidRPr="00A65914">
        <w:rPr>
          <w:rFonts w:ascii="Arial" w:hAnsi="Arial" w:cs="Arial"/>
          <w:color w:val="252424"/>
          <w:shd w:val="clear" w:color="auto" w:fill="FFFFFF"/>
          <w:lang w:bidi="he-IL"/>
        </w:rPr>
        <w:t>/</w:t>
      </w:r>
      <w:r w:rsidRPr="00A65914">
        <w:rPr>
          <w:rFonts w:ascii="Arial" w:hAnsi="Arial" w:cs="Arial"/>
          <w:color w:val="0F0D0E"/>
          <w:shd w:val="clear" w:color="auto" w:fill="FFFFFF"/>
          <w:lang w:bidi="he-IL"/>
        </w:rPr>
        <w:t xml:space="preserve">09 e </w:t>
      </w:r>
      <w:r w:rsidRPr="00A65914">
        <w:rPr>
          <w:rFonts w:ascii="Arial" w:hAnsi="Arial" w:cs="Arial"/>
        </w:rPr>
        <w:t>nº</w:t>
      </w:r>
      <w:r w:rsidR="00806F89">
        <w:rPr>
          <w:rFonts w:ascii="Arial" w:hAnsi="Arial" w:cs="Arial"/>
        </w:rPr>
        <w:t xml:space="preserve"> </w:t>
      </w:r>
      <w:r w:rsidRPr="00A65914">
        <w:rPr>
          <w:rFonts w:ascii="Arial" w:hAnsi="Arial" w:cs="Arial"/>
          <w:color w:val="0F0D0E"/>
          <w:shd w:val="clear" w:color="auto" w:fill="FFFFFF"/>
          <w:lang w:bidi="he-IL"/>
        </w:rPr>
        <w:t>688/2013</w:t>
      </w:r>
      <w:r w:rsidRPr="00A65914">
        <w:rPr>
          <w:rFonts w:ascii="Arial" w:hAnsi="Arial" w:cs="Arial"/>
          <w:color w:val="000000"/>
          <w:shd w:val="clear" w:color="auto" w:fill="FFFFFF"/>
          <w:lang w:bidi="he-IL"/>
        </w:rPr>
        <w:t xml:space="preserve">. </w:t>
      </w:r>
    </w:p>
    <w:p w:rsidR="009B78D6" w:rsidRDefault="009B78D6" w:rsidP="00A65914">
      <w:pPr>
        <w:pStyle w:val="Estilo"/>
        <w:shd w:val="clear" w:color="auto" w:fill="FFFFFF"/>
        <w:spacing w:before="264" w:line="360" w:lineRule="auto"/>
        <w:ind w:left="297" w:right="234"/>
        <w:jc w:val="both"/>
        <w:rPr>
          <w:rFonts w:ascii="Arial" w:hAnsi="Arial" w:cs="Arial"/>
          <w:b/>
          <w:bCs/>
          <w:color w:val="0F0D0E"/>
          <w:shd w:val="clear" w:color="auto" w:fill="FFFFFF"/>
          <w:lang w:bidi="he-IL"/>
        </w:rPr>
      </w:pPr>
    </w:p>
    <w:p w:rsidR="00A65914" w:rsidRDefault="00A65914" w:rsidP="00A65914">
      <w:pPr>
        <w:pStyle w:val="Estilo"/>
        <w:shd w:val="clear" w:color="auto" w:fill="FFFFFF"/>
        <w:spacing w:before="264" w:line="360" w:lineRule="auto"/>
        <w:ind w:left="297" w:right="234"/>
        <w:jc w:val="both"/>
        <w:rPr>
          <w:rFonts w:ascii="Arial" w:hAnsi="Arial" w:cs="Arial"/>
          <w:b/>
          <w:bCs/>
          <w:color w:val="0F0D0E"/>
          <w:shd w:val="clear" w:color="auto" w:fill="FFFFFF"/>
          <w:lang w:bidi="he-IL"/>
        </w:rPr>
      </w:pPr>
      <w:r w:rsidRPr="00A65914">
        <w:rPr>
          <w:rFonts w:ascii="Arial" w:hAnsi="Arial" w:cs="Arial"/>
          <w:b/>
          <w:bCs/>
          <w:color w:val="0F0D0E"/>
          <w:shd w:val="clear" w:color="auto" w:fill="FFFFFF"/>
          <w:lang w:bidi="he-IL"/>
        </w:rPr>
        <w:t>RESOLVE:</w:t>
      </w:r>
    </w:p>
    <w:p w:rsidR="00A65914" w:rsidRPr="00A65914" w:rsidRDefault="00A65914" w:rsidP="00A65914">
      <w:pPr>
        <w:pStyle w:val="Estilo"/>
        <w:shd w:val="clear" w:color="auto" w:fill="FFFFFF"/>
        <w:spacing w:before="264" w:line="360" w:lineRule="auto"/>
        <w:ind w:left="297" w:right="234"/>
        <w:jc w:val="both"/>
        <w:rPr>
          <w:rFonts w:ascii="Arial" w:hAnsi="Arial" w:cs="Arial"/>
          <w:color w:val="0F0D0E"/>
          <w:shd w:val="clear" w:color="auto" w:fill="FFFFFF"/>
          <w:lang w:bidi="he-IL"/>
        </w:rPr>
      </w:pPr>
      <w:r w:rsidRPr="00A65914">
        <w:rPr>
          <w:rFonts w:ascii="Arial" w:hAnsi="Arial" w:cs="Arial"/>
          <w:b/>
          <w:bCs/>
          <w:color w:val="0F0D0E"/>
          <w:shd w:val="clear" w:color="auto" w:fill="FFFFFF"/>
          <w:lang w:bidi="he-IL"/>
        </w:rPr>
        <w:t>Art. 1º</w:t>
      </w:r>
      <w:r w:rsidRPr="00A65914">
        <w:rPr>
          <w:rFonts w:ascii="Arial" w:hAnsi="Arial" w:cs="Arial"/>
          <w:color w:val="0F0D0E"/>
          <w:shd w:val="clear" w:color="auto" w:fill="FFFFFF"/>
          <w:lang w:bidi="he-IL"/>
        </w:rPr>
        <w:t xml:space="preserve"> Designar a Comissão Especial de Sindicância, indicada pelos membros do CMDCA em reunião ordinária, para apuração dos fatos descritos na representação </w:t>
      </w:r>
      <w:r w:rsidRPr="00A65914">
        <w:rPr>
          <w:rFonts w:ascii="Arial" w:hAnsi="Arial" w:cs="Arial"/>
          <w:color w:val="0F0D0E"/>
          <w:shd w:val="clear" w:color="auto" w:fill="FFFFFF"/>
          <w:lang w:bidi="he-IL"/>
        </w:rPr>
        <w:lastRenderedPageBreak/>
        <w:t>encaminhada pelo Tribunal de Justiça da Comarca de Vargem Grande Paulista, nos autos do processo nº 1500225-50.2025.8.26.0654, com a seguinte composição:</w:t>
      </w:r>
    </w:p>
    <w:p w:rsidR="006E1CA5" w:rsidRDefault="00A65914" w:rsidP="006E1CA5">
      <w:pPr>
        <w:pStyle w:val="Estilo"/>
        <w:shd w:val="clear" w:color="auto" w:fill="FFFFFF"/>
        <w:spacing w:before="264" w:line="360" w:lineRule="auto"/>
        <w:ind w:left="284" w:right="234"/>
        <w:jc w:val="both"/>
        <w:rPr>
          <w:rFonts w:ascii="Arial" w:hAnsi="Arial" w:cs="Arial"/>
          <w:color w:val="0F0D0E"/>
          <w:shd w:val="clear" w:color="auto" w:fill="FFFFFF"/>
          <w:lang w:bidi="he-IL"/>
        </w:rPr>
      </w:pPr>
      <w:r w:rsidRPr="00A65914">
        <w:rPr>
          <w:rFonts w:ascii="Arial" w:hAnsi="Arial" w:cs="Arial"/>
          <w:b/>
          <w:bCs/>
          <w:color w:val="0F0D0E"/>
          <w:shd w:val="clear" w:color="auto" w:fill="FFFFFF"/>
          <w:lang w:bidi="he-IL"/>
        </w:rPr>
        <w:t>Representante da Sociedade Civil (Associação de Classe):</w:t>
      </w:r>
      <w:r w:rsidRPr="00A65914">
        <w:rPr>
          <w:rFonts w:ascii="Arial" w:hAnsi="Arial" w:cs="Arial"/>
          <w:color w:val="0F0D0E"/>
          <w:shd w:val="clear" w:color="auto" w:fill="FFFFFF"/>
          <w:lang w:bidi="he-IL"/>
        </w:rPr>
        <w:t xml:space="preserve"> Jéssica Cavalcanti – Presidente;</w:t>
      </w:r>
    </w:p>
    <w:p w:rsidR="006E1CA5" w:rsidRDefault="00A65914" w:rsidP="006E1CA5">
      <w:pPr>
        <w:pStyle w:val="Estilo"/>
        <w:shd w:val="clear" w:color="auto" w:fill="FFFFFF"/>
        <w:spacing w:before="264" w:line="360" w:lineRule="auto"/>
        <w:ind w:left="284" w:right="234"/>
        <w:jc w:val="both"/>
        <w:rPr>
          <w:rFonts w:ascii="Arial" w:hAnsi="Arial" w:cs="Arial"/>
          <w:color w:val="0F0D0E"/>
          <w:shd w:val="clear" w:color="auto" w:fill="FFFFFF"/>
          <w:lang w:bidi="he-IL"/>
        </w:rPr>
      </w:pPr>
      <w:r w:rsidRPr="00A65914">
        <w:rPr>
          <w:rFonts w:ascii="Arial" w:hAnsi="Arial" w:cs="Arial"/>
          <w:b/>
          <w:bCs/>
          <w:color w:val="0F0D0E"/>
          <w:shd w:val="clear" w:color="auto" w:fill="FFFFFF"/>
          <w:lang w:bidi="he-IL"/>
        </w:rPr>
        <w:t>Representante do Governo (Secretaria de Saúde):</w:t>
      </w:r>
      <w:r w:rsidRPr="00A65914">
        <w:rPr>
          <w:rFonts w:ascii="Arial" w:hAnsi="Arial" w:cs="Arial"/>
          <w:color w:val="0F0D0E"/>
          <w:shd w:val="clear" w:color="auto" w:fill="FFFFFF"/>
          <w:lang w:bidi="he-IL"/>
        </w:rPr>
        <w:t xml:space="preserve"> Edna de Paiva – Membro;</w:t>
      </w:r>
    </w:p>
    <w:p w:rsidR="00A65914" w:rsidRPr="00A65914" w:rsidRDefault="00A65914" w:rsidP="006E1CA5">
      <w:pPr>
        <w:pStyle w:val="Estilo"/>
        <w:shd w:val="clear" w:color="auto" w:fill="FFFFFF"/>
        <w:spacing w:before="264" w:line="360" w:lineRule="auto"/>
        <w:ind w:left="284" w:right="234"/>
        <w:jc w:val="both"/>
        <w:rPr>
          <w:rFonts w:ascii="Arial" w:hAnsi="Arial" w:cs="Arial"/>
          <w:color w:val="0F0D0E"/>
          <w:shd w:val="clear" w:color="auto" w:fill="FFFFFF"/>
          <w:lang w:bidi="he-IL"/>
        </w:rPr>
      </w:pPr>
      <w:r w:rsidRPr="00A65914">
        <w:rPr>
          <w:rFonts w:ascii="Arial" w:hAnsi="Arial" w:cs="Arial"/>
          <w:b/>
          <w:bCs/>
          <w:color w:val="0F0D0E"/>
          <w:shd w:val="clear" w:color="auto" w:fill="FFFFFF"/>
          <w:lang w:bidi="he-IL"/>
        </w:rPr>
        <w:t>Representante do Conselho Tutelar:</w:t>
      </w:r>
      <w:r w:rsidRPr="00A65914">
        <w:rPr>
          <w:rFonts w:ascii="Arial" w:hAnsi="Arial" w:cs="Arial"/>
          <w:color w:val="0F0D0E"/>
          <w:shd w:val="clear" w:color="auto" w:fill="FFFFFF"/>
          <w:lang w:bidi="he-IL"/>
        </w:rPr>
        <w:t xml:space="preserve"> Neusa Ap. M. Rodrigues – Membro.</w:t>
      </w:r>
    </w:p>
    <w:p w:rsidR="00A65914" w:rsidRDefault="00A65914" w:rsidP="00A65914">
      <w:pPr>
        <w:pStyle w:val="Estilo"/>
        <w:shd w:val="clear" w:color="auto" w:fill="FFFFFF"/>
        <w:spacing w:before="264" w:line="360" w:lineRule="auto"/>
        <w:ind w:left="297" w:right="234"/>
        <w:jc w:val="both"/>
        <w:rPr>
          <w:rFonts w:ascii="Arial" w:hAnsi="Arial" w:cs="Arial"/>
          <w:b/>
          <w:bCs/>
          <w:color w:val="0F0D0E"/>
          <w:shd w:val="clear" w:color="auto" w:fill="FFFFFF"/>
          <w:lang w:bidi="he-IL"/>
        </w:rPr>
      </w:pPr>
    </w:p>
    <w:p w:rsidR="00A65914" w:rsidRPr="00A65914" w:rsidRDefault="00A65914" w:rsidP="00A65914">
      <w:pPr>
        <w:pStyle w:val="Estilo"/>
        <w:shd w:val="clear" w:color="auto" w:fill="FFFFFF"/>
        <w:spacing w:before="264" w:line="360" w:lineRule="auto"/>
        <w:ind w:left="297" w:right="234"/>
        <w:jc w:val="both"/>
        <w:rPr>
          <w:rFonts w:ascii="Arial" w:hAnsi="Arial" w:cs="Arial"/>
          <w:color w:val="0F0D0E"/>
          <w:shd w:val="clear" w:color="auto" w:fill="FFFFFF"/>
          <w:lang w:bidi="he-IL"/>
        </w:rPr>
      </w:pPr>
      <w:r w:rsidRPr="00A65914">
        <w:rPr>
          <w:rFonts w:ascii="Arial" w:hAnsi="Arial" w:cs="Arial"/>
          <w:b/>
          <w:bCs/>
          <w:color w:val="0F0D0E"/>
          <w:shd w:val="clear" w:color="auto" w:fill="FFFFFF"/>
          <w:lang w:bidi="he-IL"/>
        </w:rPr>
        <w:t>Parágrafo único.</w:t>
      </w:r>
      <w:r w:rsidRPr="00A65914">
        <w:rPr>
          <w:rFonts w:ascii="Arial" w:hAnsi="Arial" w:cs="Arial"/>
          <w:color w:val="0F0D0E"/>
          <w:shd w:val="clear" w:color="auto" w:fill="FFFFFF"/>
          <w:lang w:bidi="he-IL"/>
        </w:rPr>
        <w:t xml:space="preserve"> A Comissão Especial terá o prazo de </w:t>
      </w:r>
      <w:proofErr w:type="gramStart"/>
      <w:r w:rsidRPr="00A65914">
        <w:rPr>
          <w:rFonts w:ascii="Arial" w:hAnsi="Arial" w:cs="Arial"/>
          <w:color w:val="0F0D0E"/>
          <w:shd w:val="clear" w:color="auto" w:fill="FFFFFF"/>
          <w:lang w:bidi="he-IL"/>
        </w:rPr>
        <w:t>60 (sessenta) dias para conclusão dos trabalhos, prorrogável</w:t>
      </w:r>
      <w:proofErr w:type="gramEnd"/>
      <w:r w:rsidRPr="00A65914">
        <w:rPr>
          <w:rFonts w:ascii="Arial" w:hAnsi="Arial" w:cs="Arial"/>
          <w:color w:val="0F0D0E"/>
          <w:shd w:val="clear" w:color="auto" w:fill="FFFFFF"/>
          <w:lang w:bidi="he-IL"/>
        </w:rPr>
        <w:t xml:space="preserve"> por igual período, devendo, ao final, apresentar relatório circunstanciado aos membros do CMDCA.</w:t>
      </w:r>
    </w:p>
    <w:p w:rsidR="00A65914" w:rsidRPr="00A65914" w:rsidRDefault="00A65914" w:rsidP="00A65914">
      <w:pPr>
        <w:pStyle w:val="Estilo"/>
        <w:shd w:val="clear" w:color="auto" w:fill="FFFFFF"/>
        <w:spacing w:before="264" w:line="360" w:lineRule="auto"/>
        <w:ind w:left="297" w:right="234"/>
        <w:jc w:val="both"/>
        <w:rPr>
          <w:rFonts w:ascii="Arial" w:hAnsi="Arial" w:cs="Arial"/>
        </w:rPr>
      </w:pPr>
    </w:p>
    <w:p w:rsidR="0006434A" w:rsidRPr="00A65914" w:rsidRDefault="00C06DA4" w:rsidP="00A65914">
      <w:pPr>
        <w:pStyle w:val="Estilo"/>
        <w:shd w:val="clear" w:color="auto" w:fill="FFFFFF"/>
        <w:spacing w:before="220" w:line="360" w:lineRule="auto"/>
        <w:ind w:left="311" w:right="230"/>
        <w:jc w:val="both"/>
        <w:rPr>
          <w:rFonts w:ascii="Arial" w:hAnsi="Arial" w:cs="Arial"/>
        </w:rPr>
      </w:pPr>
      <w:r w:rsidRPr="00A65914">
        <w:rPr>
          <w:rFonts w:ascii="Arial" w:hAnsi="Arial" w:cs="Arial"/>
          <w:color w:val="252424"/>
          <w:shd w:val="clear" w:color="auto" w:fill="FFFFFF"/>
          <w:lang w:bidi="he-IL"/>
        </w:rPr>
        <w:t xml:space="preserve">E para </w:t>
      </w:r>
      <w:r w:rsidRPr="00A65914">
        <w:rPr>
          <w:rFonts w:ascii="Arial" w:hAnsi="Arial" w:cs="Arial"/>
          <w:color w:val="0F0D0E"/>
          <w:shd w:val="clear" w:color="auto" w:fill="FFFFFF"/>
          <w:lang w:bidi="he-IL"/>
        </w:rPr>
        <w:t>con</w:t>
      </w:r>
      <w:r w:rsidRPr="00A65914">
        <w:rPr>
          <w:rFonts w:ascii="Arial" w:hAnsi="Arial" w:cs="Arial"/>
          <w:color w:val="252424"/>
          <w:shd w:val="clear" w:color="auto" w:fill="FFFFFF"/>
          <w:lang w:bidi="he-IL"/>
        </w:rPr>
        <w:t>h</w:t>
      </w:r>
      <w:r w:rsidRPr="00A65914">
        <w:rPr>
          <w:rFonts w:ascii="Arial" w:hAnsi="Arial" w:cs="Arial"/>
          <w:color w:val="0F0D0E"/>
          <w:shd w:val="clear" w:color="auto" w:fill="FFFFFF"/>
          <w:lang w:bidi="he-IL"/>
        </w:rPr>
        <w:t>eci</w:t>
      </w:r>
      <w:r w:rsidRPr="00A65914">
        <w:rPr>
          <w:rFonts w:ascii="Arial" w:hAnsi="Arial" w:cs="Arial"/>
          <w:color w:val="252424"/>
          <w:shd w:val="clear" w:color="auto" w:fill="FFFFFF"/>
          <w:lang w:bidi="he-IL"/>
        </w:rPr>
        <w:t xml:space="preserve">mento </w:t>
      </w:r>
      <w:r w:rsidRPr="00A65914">
        <w:rPr>
          <w:rFonts w:ascii="Arial" w:hAnsi="Arial" w:cs="Arial"/>
          <w:color w:val="0F0D0E"/>
          <w:shd w:val="clear" w:color="auto" w:fill="FFFFFF"/>
          <w:lang w:bidi="he-IL"/>
        </w:rPr>
        <w:t xml:space="preserve">de </w:t>
      </w:r>
      <w:r w:rsidRPr="00A65914">
        <w:rPr>
          <w:rFonts w:ascii="Arial" w:hAnsi="Arial" w:cs="Arial"/>
          <w:color w:val="252424"/>
          <w:shd w:val="clear" w:color="auto" w:fill="FFFFFF"/>
          <w:lang w:bidi="he-IL"/>
        </w:rPr>
        <w:t>t</w:t>
      </w:r>
      <w:r w:rsidRPr="00A65914">
        <w:rPr>
          <w:rFonts w:ascii="Arial" w:hAnsi="Arial" w:cs="Arial"/>
          <w:color w:val="0F0D0E"/>
          <w:shd w:val="clear" w:color="auto" w:fill="FFFFFF"/>
          <w:lang w:bidi="he-IL"/>
        </w:rPr>
        <w:t>o</w:t>
      </w:r>
      <w:r w:rsidRPr="00A65914">
        <w:rPr>
          <w:rFonts w:ascii="Arial" w:hAnsi="Arial" w:cs="Arial"/>
          <w:color w:val="252424"/>
          <w:shd w:val="clear" w:color="auto" w:fill="FFFFFF"/>
          <w:lang w:bidi="he-IL"/>
        </w:rPr>
        <w:t>dos</w:t>
      </w:r>
      <w:r w:rsidRPr="00A65914">
        <w:rPr>
          <w:rFonts w:ascii="Arial" w:hAnsi="Arial" w:cs="Arial"/>
          <w:color w:val="0F0D0E"/>
          <w:shd w:val="clear" w:color="auto" w:fill="FFFFFF"/>
          <w:lang w:bidi="he-IL"/>
        </w:rPr>
        <w:t xml:space="preserve">, </w:t>
      </w:r>
      <w:r w:rsidRPr="00A65914">
        <w:rPr>
          <w:rFonts w:ascii="Arial" w:hAnsi="Arial" w:cs="Arial"/>
          <w:color w:val="252424"/>
          <w:shd w:val="clear" w:color="auto" w:fill="FFFFFF"/>
          <w:lang w:bidi="he-IL"/>
        </w:rPr>
        <w:t xml:space="preserve">público </w:t>
      </w:r>
      <w:r w:rsidRPr="00A65914">
        <w:rPr>
          <w:rFonts w:ascii="Arial" w:hAnsi="Arial" w:cs="Arial"/>
          <w:color w:val="0F0D0E"/>
          <w:shd w:val="clear" w:color="auto" w:fill="FFFFFF"/>
          <w:lang w:bidi="he-IL"/>
        </w:rPr>
        <w:t>a presen</w:t>
      </w:r>
      <w:r w:rsidRPr="00A65914">
        <w:rPr>
          <w:rFonts w:ascii="Arial" w:hAnsi="Arial" w:cs="Arial"/>
          <w:color w:val="252424"/>
          <w:shd w:val="clear" w:color="auto" w:fill="FFFFFF"/>
          <w:lang w:bidi="he-IL"/>
        </w:rPr>
        <w:t>t</w:t>
      </w:r>
      <w:r w:rsidRPr="00A65914">
        <w:rPr>
          <w:rFonts w:ascii="Arial" w:hAnsi="Arial" w:cs="Arial"/>
          <w:color w:val="0F0D0E"/>
          <w:shd w:val="clear" w:color="auto" w:fill="FFFFFF"/>
          <w:lang w:bidi="he-IL"/>
        </w:rPr>
        <w:t>e Resolu</w:t>
      </w:r>
      <w:r w:rsidRPr="00A65914">
        <w:rPr>
          <w:rFonts w:ascii="Arial" w:hAnsi="Arial" w:cs="Arial"/>
          <w:color w:val="252424"/>
          <w:shd w:val="clear" w:color="auto" w:fill="FFFFFF"/>
          <w:lang w:bidi="he-IL"/>
        </w:rPr>
        <w:t>ç</w:t>
      </w:r>
      <w:r w:rsidRPr="00A65914">
        <w:rPr>
          <w:rFonts w:ascii="Arial" w:hAnsi="Arial" w:cs="Arial"/>
          <w:color w:val="0F0D0E"/>
          <w:shd w:val="clear" w:color="auto" w:fill="FFFFFF"/>
          <w:lang w:bidi="he-IL"/>
        </w:rPr>
        <w:t>ã</w:t>
      </w:r>
      <w:r w:rsidRPr="00A65914">
        <w:rPr>
          <w:rFonts w:ascii="Arial" w:hAnsi="Arial" w:cs="Arial"/>
          <w:color w:val="252424"/>
          <w:shd w:val="clear" w:color="auto" w:fill="FFFFFF"/>
          <w:lang w:bidi="he-IL"/>
        </w:rPr>
        <w:t>o.</w:t>
      </w:r>
      <w:r w:rsidR="00DF279A">
        <w:rPr>
          <w:rFonts w:ascii="Arial" w:hAnsi="Arial" w:cs="Arial"/>
          <w:color w:val="252424"/>
          <w:shd w:val="clear" w:color="auto" w:fill="FFFFFF"/>
          <w:lang w:bidi="he-IL"/>
        </w:rPr>
        <w:br/>
      </w:r>
    </w:p>
    <w:p w:rsidR="00307660" w:rsidRDefault="00C06DA4" w:rsidP="00DF279A">
      <w:pPr>
        <w:pStyle w:val="Estilo"/>
        <w:shd w:val="clear" w:color="auto" w:fill="FFFFFF"/>
        <w:spacing w:before="220" w:line="360" w:lineRule="auto"/>
        <w:ind w:left="311" w:right="230"/>
        <w:jc w:val="both"/>
        <w:rPr>
          <w:rFonts w:ascii="Arial" w:hAnsi="Arial" w:cs="Arial"/>
          <w:color w:val="252424"/>
          <w:shd w:val="clear" w:color="auto" w:fill="FFFFFF"/>
          <w:lang w:bidi="he-IL"/>
        </w:rPr>
      </w:pPr>
      <w:r w:rsidRPr="00A65914">
        <w:rPr>
          <w:rFonts w:ascii="Arial" w:hAnsi="Arial" w:cs="Arial"/>
          <w:color w:val="0F0D0E"/>
          <w:shd w:val="clear" w:color="auto" w:fill="FFFFFF"/>
          <w:lang w:bidi="he-IL"/>
        </w:rPr>
        <w:t>Va</w:t>
      </w:r>
      <w:r w:rsidRPr="00A65914">
        <w:rPr>
          <w:rFonts w:ascii="Arial" w:hAnsi="Arial" w:cs="Arial"/>
          <w:color w:val="252424"/>
          <w:shd w:val="clear" w:color="auto" w:fill="FFFFFF"/>
          <w:lang w:bidi="he-IL"/>
        </w:rPr>
        <w:t>r</w:t>
      </w:r>
      <w:r w:rsidRPr="00A65914">
        <w:rPr>
          <w:rFonts w:ascii="Arial" w:hAnsi="Arial" w:cs="Arial"/>
          <w:color w:val="0F0D0E"/>
          <w:shd w:val="clear" w:color="auto" w:fill="FFFFFF"/>
          <w:lang w:bidi="he-IL"/>
        </w:rPr>
        <w:t>gem Gra</w:t>
      </w:r>
      <w:r w:rsidRPr="00A65914">
        <w:rPr>
          <w:rFonts w:ascii="Arial" w:hAnsi="Arial" w:cs="Arial"/>
          <w:color w:val="252424"/>
          <w:shd w:val="clear" w:color="auto" w:fill="FFFFFF"/>
          <w:lang w:bidi="he-IL"/>
        </w:rPr>
        <w:t>n</w:t>
      </w:r>
      <w:r w:rsidRPr="00A65914">
        <w:rPr>
          <w:rFonts w:ascii="Arial" w:hAnsi="Arial" w:cs="Arial"/>
          <w:color w:val="0F0D0E"/>
          <w:shd w:val="clear" w:color="auto" w:fill="FFFFFF"/>
          <w:lang w:bidi="he-IL"/>
        </w:rPr>
        <w:t xml:space="preserve">de Paulista, </w:t>
      </w:r>
      <w:r w:rsidR="00A71386">
        <w:rPr>
          <w:rFonts w:ascii="Arial" w:hAnsi="Arial" w:cs="Arial"/>
          <w:color w:val="0F0D0E"/>
          <w:shd w:val="clear" w:color="auto" w:fill="FFFFFF"/>
          <w:lang w:bidi="he-IL"/>
        </w:rPr>
        <w:t>19</w:t>
      </w:r>
      <w:r w:rsidR="00307660" w:rsidRPr="00A65914">
        <w:rPr>
          <w:rFonts w:ascii="Arial" w:hAnsi="Arial" w:cs="Arial"/>
          <w:color w:val="0F0D0E"/>
          <w:shd w:val="clear" w:color="auto" w:fill="FFFFFF"/>
          <w:lang w:bidi="he-IL"/>
        </w:rPr>
        <w:t xml:space="preserve"> de </w:t>
      </w:r>
      <w:r w:rsidR="00A71386">
        <w:rPr>
          <w:rFonts w:ascii="Arial" w:hAnsi="Arial" w:cs="Arial"/>
          <w:color w:val="0F0D0E"/>
          <w:shd w:val="clear" w:color="auto" w:fill="FFFFFF"/>
          <w:lang w:bidi="he-IL"/>
        </w:rPr>
        <w:t>março</w:t>
      </w:r>
      <w:r w:rsidR="00307660" w:rsidRPr="00A65914">
        <w:rPr>
          <w:rFonts w:ascii="Arial" w:hAnsi="Arial" w:cs="Arial"/>
          <w:color w:val="252424"/>
          <w:shd w:val="clear" w:color="auto" w:fill="FFFFFF"/>
          <w:lang w:bidi="he-IL"/>
        </w:rPr>
        <w:t xml:space="preserve"> de 2026</w:t>
      </w:r>
      <w:r w:rsidRPr="00A65914">
        <w:rPr>
          <w:rFonts w:ascii="Arial" w:hAnsi="Arial" w:cs="Arial"/>
          <w:color w:val="252424"/>
          <w:shd w:val="clear" w:color="auto" w:fill="FFFFFF"/>
          <w:lang w:bidi="he-IL"/>
        </w:rPr>
        <w:t>.</w:t>
      </w:r>
    </w:p>
    <w:p w:rsidR="00DF279A" w:rsidRPr="00A65914" w:rsidRDefault="00DF279A" w:rsidP="00DF279A">
      <w:pPr>
        <w:pStyle w:val="Estilo"/>
        <w:shd w:val="clear" w:color="auto" w:fill="FFFFFF"/>
        <w:spacing w:before="220" w:line="360" w:lineRule="auto"/>
        <w:ind w:left="311" w:right="230"/>
        <w:jc w:val="both"/>
        <w:rPr>
          <w:rFonts w:ascii="Arial" w:hAnsi="Arial" w:cs="Arial"/>
          <w:color w:val="252424"/>
          <w:shd w:val="clear" w:color="auto" w:fill="FFFFFF"/>
          <w:lang w:bidi="he-IL"/>
        </w:rPr>
      </w:pPr>
    </w:p>
    <w:p w:rsidR="0006434A" w:rsidRPr="00A65914" w:rsidRDefault="00C06DA4" w:rsidP="00A6591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A65914">
        <w:rPr>
          <w:rFonts w:ascii="Arial" w:hAnsi="Arial" w:cs="Arial"/>
          <w:b/>
          <w:sz w:val="24"/>
          <w:szCs w:val="24"/>
        </w:rPr>
        <w:t>Uilson</w:t>
      </w:r>
      <w:proofErr w:type="spellEnd"/>
      <w:r w:rsidRPr="00A65914">
        <w:rPr>
          <w:rFonts w:ascii="Arial" w:hAnsi="Arial" w:cs="Arial"/>
          <w:b/>
          <w:sz w:val="24"/>
          <w:szCs w:val="24"/>
        </w:rPr>
        <w:t xml:space="preserve"> Domingues Vieira</w:t>
      </w:r>
    </w:p>
    <w:p w:rsidR="0006434A" w:rsidRPr="00A65914" w:rsidRDefault="00C06DA4" w:rsidP="00A6591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65914">
        <w:rPr>
          <w:rFonts w:ascii="Arial" w:hAnsi="Arial" w:cs="Arial"/>
          <w:b/>
          <w:sz w:val="24"/>
          <w:szCs w:val="24"/>
        </w:rPr>
        <w:t>Presidente do C</w:t>
      </w:r>
      <w:r w:rsidR="00307660" w:rsidRPr="00A65914">
        <w:rPr>
          <w:rFonts w:ascii="Arial" w:hAnsi="Arial" w:cs="Arial"/>
          <w:b/>
          <w:sz w:val="24"/>
          <w:szCs w:val="24"/>
        </w:rPr>
        <w:t xml:space="preserve">onselho </w:t>
      </w:r>
      <w:r w:rsidRPr="00A65914">
        <w:rPr>
          <w:rFonts w:ascii="Arial" w:hAnsi="Arial" w:cs="Arial"/>
          <w:b/>
          <w:sz w:val="24"/>
          <w:szCs w:val="24"/>
        </w:rPr>
        <w:t>M</w:t>
      </w:r>
      <w:r w:rsidR="00307660" w:rsidRPr="00A65914">
        <w:rPr>
          <w:rFonts w:ascii="Arial" w:hAnsi="Arial" w:cs="Arial"/>
          <w:b/>
          <w:sz w:val="24"/>
          <w:szCs w:val="24"/>
        </w:rPr>
        <w:t xml:space="preserve">unicipal dos Direitos da </w:t>
      </w:r>
      <w:r w:rsidRPr="00A65914">
        <w:rPr>
          <w:rFonts w:ascii="Arial" w:hAnsi="Arial" w:cs="Arial"/>
          <w:b/>
          <w:sz w:val="24"/>
          <w:szCs w:val="24"/>
        </w:rPr>
        <w:t>C</w:t>
      </w:r>
      <w:r w:rsidR="00307660" w:rsidRPr="00A65914">
        <w:rPr>
          <w:rFonts w:ascii="Arial" w:hAnsi="Arial" w:cs="Arial"/>
          <w:b/>
          <w:sz w:val="24"/>
          <w:szCs w:val="24"/>
        </w:rPr>
        <w:t xml:space="preserve">riança e do </w:t>
      </w:r>
      <w:r w:rsidRPr="00A65914">
        <w:rPr>
          <w:rFonts w:ascii="Arial" w:hAnsi="Arial" w:cs="Arial"/>
          <w:b/>
          <w:sz w:val="24"/>
          <w:szCs w:val="24"/>
        </w:rPr>
        <w:t>A</w:t>
      </w:r>
      <w:r w:rsidR="00307660" w:rsidRPr="00A65914">
        <w:rPr>
          <w:rFonts w:ascii="Arial" w:hAnsi="Arial" w:cs="Arial"/>
          <w:b/>
          <w:sz w:val="24"/>
          <w:szCs w:val="24"/>
        </w:rPr>
        <w:t>dolescente</w:t>
      </w:r>
      <w:r w:rsidRPr="00A65914">
        <w:rPr>
          <w:rFonts w:ascii="Arial" w:hAnsi="Arial" w:cs="Arial"/>
          <w:b/>
          <w:sz w:val="24"/>
          <w:szCs w:val="24"/>
        </w:rPr>
        <w:t>.</w:t>
      </w:r>
    </w:p>
    <w:sectPr w:rsidR="0006434A" w:rsidRPr="00A65914" w:rsidSect="0006434A">
      <w:headerReference w:type="default" r:id="rId8"/>
      <w:footerReference w:type="default" r:id="rId9"/>
      <w:pgSz w:w="11906" w:h="16838"/>
      <w:pgMar w:top="192" w:right="849" w:bottom="1417" w:left="993" w:header="135" w:footer="34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386" w:rsidRDefault="00A71386" w:rsidP="0006434A">
      <w:pPr>
        <w:spacing w:after="0" w:line="240" w:lineRule="auto"/>
      </w:pPr>
      <w:r>
        <w:separator/>
      </w:r>
    </w:p>
  </w:endnote>
  <w:endnote w:type="continuationSeparator" w:id="1">
    <w:p w:rsidR="00A71386" w:rsidRDefault="00A71386" w:rsidP="00064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386" w:rsidRPr="009B78D6" w:rsidRDefault="00A71386" w:rsidP="00307660">
    <w:pPr>
      <w:pStyle w:val="Rodap1"/>
      <w:tabs>
        <w:tab w:val="left" w:pos="-90"/>
      </w:tabs>
      <w:ind w:left="-113"/>
      <w:jc w:val="center"/>
      <w:rPr>
        <w:b/>
        <w:color w:val="8DB3E2" w:themeColor="text2" w:themeTint="66"/>
        <w:sz w:val="20"/>
      </w:rPr>
    </w:pPr>
    <w:r w:rsidRPr="009B78D6">
      <w:rPr>
        <w:b/>
        <w:color w:val="8DB3E2" w:themeColor="text2" w:themeTint="66"/>
        <w:sz w:val="20"/>
      </w:rPr>
      <w:t>CMDCA</w:t>
    </w:r>
    <w:r w:rsidRPr="009B78D6">
      <w:rPr>
        <w:b/>
        <w:color w:val="8DB3E2" w:themeColor="text2" w:themeTint="66"/>
      </w:rPr>
      <w:t>, Rua Benedito A. de Oliveira nº 13 - Centro</w:t>
    </w:r>
    <w:r w:rsidRPr="009B78D6">
      <w:rPr>
        <w:b/>
        <w:color w:val="8DB3E2" w:themeColor="text2" w:themeTint="66"/>
        <w:sz w:val="20"/>
      </w:rPr>
      <w:t xml:space="preserve"> – Vargem Grande Paulista</w:t>
    </w:r>
    <w:proofErr w:type="gramStart"/>
    <w:r w:rsidRPr="009B78D6">
      <w:rPr>
        <w:b/>
        <w:color w:val="8DB3E2" w:themeColor="text2" w:themeTint="66"/>
        <w:sz w:val="20"/>
      </w:rPr>
      <w:t xml:space="preserve">  </w:t>
    </w:r>
    <w:proofErr w:type="gramEnd"/>
    <w:r w:rsidRPr="009B78D6">
      <w:rPr>
        <w:b/>
        <w:color w:val="8DB3E2" w:themeColor="text2" w:themeTint="66"/>
        <w:sz w:val="20"/>
      </w:rPr>
      <w:t xml:space="preserve">e-mail </w:t>
    </w:r>
    <w:hyperlink r:id="rId1" w:history="1">
      <w:r w:rsidRPr="009B78D6">
        <w:rPr>
          <w:rStyle w:val="Hyperlink"/>
          <w:color w:val="8DB3E2" w:themeColor="text2" w:themeTint="66"/>
          <w:sz w:val="20"/>
          <w:szCs w:val="20"/>
        </w:rPr>
        <w:t>cmdca@vargemgrandepaulista.sp.gov.br</w:t>
      </w:r>
    </w:hyperlink>
    <w:r w:rsidRPr="009B78D6">
      <w:rPr>
        <w:b/>
        <w:bCs/>
        <w:color w:val="8DB3E2" w:themeColor="text2" w:themeTint="66"/>
        <w:sz w:val="20"/>
        <w:szCs w:val="20"/>
      </w:rPr>
      <w:t xml:space="preserve"> telefone: (11) 4158-4878</w:t>
    </w:r>
  </w:p>
  <w:p w:rsidR="00A71386" w:rsidRPr="009B78D6" w:rsidRDefault="00A71386">
    <w:pPr>
      <w:pStyle w:val="Rodap1"/>
      <w:rPr>
        <w:color w:val="8DB3E2" w:themeColor="text2" w:themeTint="66"/>
      </w:rPr>
    </w:pPr>
  </w:p>
  <w:p w:rsidR="00A71386" w:rsidRDefault="00A71386">
    <w:pPr>
      <w:pStyle w:val="Rodap1"/>
    </w:pPr>
  </w:p>
  <w:p w:rsidR="00A71386" w:rsidRDefault="00A71386">
    <w:pPr>
      <w:pStyle w:val="Rodap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386" w:rsidRDefault="00A71386" w:rsidP="0006434A">
      <w:pPr>
        <w:spacing w:after="0" w:line="240" w:lineRule="auto"/>
      </w:pPr>
      <w:r>
        <w:separator/>
      </w:r>
    </w:p>
  </w:footnote>
  <w:footnote w:type="continuationSeparator" w:id="1">
    <w:p w:rsidR="00A71386" w:rsidRDefault="00A71386" w:rsidP="00064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386" w:rsidRDefault="00A71386">
    <w:pPr>
      <w:pStyle w:val="Cabealho1"/>
      <w:jc w:val="center"/>
      <w:rPr>
        <w:color w:val="333399"/>
      </w:rPr>
    </w:pPr>
    <w:r>
      <w:rPr>
        <w:noProof/>
        <w:lang w:eastAsia="pt-BR"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posOffset>5313045</wp:posOffset>
          </wp:positionH>
          <wp:positionV relativeFrom="paragraph">
            <wp:posOffset>171450</wp:posOffset>
          </wp:positionV>
          <wp:extent cx="914400" cy="1028700"/>
          <wp:effectExtent l="0" t="0" r="0" b="0"/>
          <wp:wrapNone/>
          <wp:docPr id="1" name="Imagem 2" descr="http://www.camaravgp.sp.gov.br/IMAGENS/Bras%E3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http://www.camaravgp.sp.gov.br/IMAGENS/Bras%E3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20B9" w:rsidRPr="00ED20B9">
      <w:pict>
        <v:shapetype id="_x0000_tole_rId2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 w:rsidR="00ED20B9" w:rsidRPr="00ED20B9">
      <w:pict>
        <v:shape id="ole_rId2" o:spid="_x0000_s1025" type="#_x0000_tole_rId2" style="position:absolute;left:0;text-align:left;margin-left:12.75pt;margin-top:21.2pt;width:63pt;height:1in;z-index:251659264;mso-wrap-distance-right:0;mso-position-horizontal-relative:text;mso-position-vertical-relative:text" o:spt="75" o:preferrelative="t" path="m@4@5l@4@11@9@11@9@5xe" filled="f" stroked="f">
          <v:stroke joinstyle="miter"/>
          <v:imagedata r:id="rId2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>
        <o:OLEObject Type="Embed" ProgID="MSPhotoEd.3" ShapeID="ole_rId2" DrawAspect="Content" ObjectID="_1835437646" r:id="rId3"/>
      </w:pict>
    </w:r>
    <w:proofErr w:type="spellStart"/>
    <w:r>
      <w:rPr>
        <w:color w:val="333399"/>
        <w:sz w:val="68"/>
      </w:rPr>
      <w:t>C.M.D.C.A.</w:t>
    </w:r>
    <w:proofErr w:type="spellEnd"/>
  </w:p>
  <w:p w:rsidR="00A71386" w:rsidRDefault="00A71386">
    <w:pPr>
      <w:spacing w:after="0" w:line="240" w:lineRule="auto"/>
      <w:jc w:val="center"/>
      <w:rPr>
        <w:color w:val="333399"/>
        <w:sz w:val="26"/>
        <w:u w:val="single"/>
      </w:rPr>
    </w:pPr>
    <w:r>
      <w:rPr>
        <w:noProof/>
        <w:lang w:eastAsia="pt-BR"/>
      </w:rPr>
      <w:drawing>
        <wp:anchor distT="0" distB="0" distL="0" distR="0" simplePos="0" relativeHeight="251656192" behindDoc="1" locked="0" layoutInCell="0" allowOverlap="1">
          <wp:simplePos x="0" y="0"/>
          <wp:positionH relativeFrom="column">
            <wp:posOffset>-2057400</wp:posOffset>
          </wp:positionH>
          <wp:positionV relativeFrom="paragraph">
            <wp:posOffset>-847090</wp:posOffset>
          </wp:positionV>
          <wp:extent cx="1143000" cy="1143000"/>
          <wp:effectExtent l="0" t="0" r="0" b="0"/>
          <wp:wrapNone/>
          <wp:docPr id="2" name="Imagem 1" descr="CMDCA e CT 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CMDCA e CT 001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333399"/>
        <w:sz w:val="26"/>
        <w:u w:val="single"/>
      </w:rPr>
      <w:t>Conselho Municipal dos Direitos da Criança e Adolescente</w:t>
    </w:r>
  </w:p>
  <w:p w:rsidR="00A71386" w:rsidRDefault="00A71386">
    <w:pPr>
      <w:tabs>
        <w:tab w:val="center" w:pos="4953"/>
        <w:tab w:val="left" w:pos="7515"/>
      </w:tabs>
      <w:spacing w:after="0" w:line="240" w:lineRule="auto"/>
      <w:jc w:val="center"/>
      <w:rPr>
        <w:color w:val="333399"/>
        <w:sz w:val="26"/>
        <w:u w:val="single"/>
      </w:rPr>
    </w:pPr>
    <w:r>
      <w:rPr>
        <w:color w:val="333399"/>
        <w:sz w:val="26"/>
        <w:u w:val="single"/>
      </w:rPr>
      <w:t>Vargem Grande Paulista</w:t>
    </w:r>
  </w:p>
  <w:p w:rsidR="00A71386" w:rsidRDefault="00A71386">
    <w:pPr>
      <w:pStyle w:val="Cabealho1"/>
      <w:jc w:val="center"/>
      <w:rPr>
        <w:color w:val="333399"/>
        <w:sz w:val="18"/>
        <w:szCs w:val="28"/>
      </w:rPr>
    </w:pPr>
    <w:r>
      <w:rPr>
        <w:color w:val="333399"/>
        <w:sz w:val="14"/>
      </w:rPr>
      <w:softHyphen/>
    </w:r>
    <w:r>
      <w:rPr>
        <w:color w:val="333399"/>
        <w:sz w:val="14"/>
      </w:rPr>
      <w:softHyphen/>
    </w:r>
    <w:r>
      <w:rPr>
        <w:color w:val="333399"/>
        <w:sz w:val="14"/>
      </w:rPr>
      <w:softHyphen/>
    </w:r>
    <w:r>
      <w:rPr>
        <w:color w:val="333399"/>
        <w:sz w:val="14"/>
      </w:rPr>
      <w:softHyphen/>
    </w:r>
    <w:r>
      <w:rPr>
        <w:color w:val="333399"/>
        <w:sz w:val="14"/>
      </w:rPr>
      <w:softHyphen/>
    </w:r>
    <w:r>
      <w:rPr>
        <w:color w:val="333399"/>
        <w:sz w:val="14"/>
      </w:rPr>
      <w:softHyphen/>
    </w:r>
    <w:r>
      <w:rPr>
        <w:color w:val="333399"/>
        <w:sz w:val="14"/>
      </w:rPr>
      <w:softHyphen/>
    </w:r>
    <w:r>
      <w:rPr>
        <w:color w:val="333399"/>
        <w:sz w:val="14"/>
      </w:rPr>
      <w:softHyphen/>
    </w:r>
    <w:r>
      <w:rPr>
        <w:color w:val="333399"/>
        <w:sz w:val="14"/>
      </w:rPr>
      <w:softHyphen/>
    </w:r>
    <w:r>
      <w:rPr>
        <w:color w:val="333399"/>
        <w:sz w:val="14"/>
      </w:rPr>
      <w:softHyphen/>
    </w:r>
    <w:r>
      <w:rPr>
        <w:color w:val="333399"/>
        <w:sz w:val="14"/>
      </w:rPr>
      <w:softHyphen/>
    </w:r>
    <w:r>
      <w:rPr>
        <w:color w:val="333399"/>
        <w:sz w:val="14"/>
      </w:rPr>
      <w:softHyphen/>
    </w:r>
    <w:r>
      <w:rPr>
        <w:color w:val="333399"/>
        <w:sz w:val="14"/>
      </w:rPr>
      <w:softHyphen/>
    </w:r>
    <w:r>
      <w:rPr>
        <w:color w:val="333399"/>
        <w:sz w:val="14"/>
      </w:rPr>
      <w:softHyphen/>
    </w:r>
    <w:r>
      <w:rPr>
        <w:color w:val="333399"/>
        <w:sz w:val="14"/>
      </w:rPr>
      <w:softHyphen/>
    </w:r>
    <w:r>
      <w:rPr>
        <w:color w:val="333399"/>
        <w:sz w:val="14"/>
      </w:rPr>
      <w:softHyphen/>
    </w:r>
    <w:r>
      <w:rPr>
        <w:color w:val="333399"/>
        <w:sz w:val="14"/>
      </w:rPr>
      <w:softHyphen/>
    </w:r>
    <w:r>
      <w:rPr>
        <w:color w:val="333399"/>
        <w:sz w:val="14"/>
      </w:rPr>
      <w:softHyphen/>
    </w:r>
    <w:r>
      <w:rPr>
        <w:color w:val="333399"/>
        <w:sz w:val="14"/>
      </w:rPr>
      <w:softHyphen/>
    </w:r>
    <w:r>
      <w:rPr>
        <w:color w:val="333399"/>
        <w:sz w:val="14"/>
      </w:rPr>
      <w:softHyphen/>
    </w:r>
    <w:r>
      <w:rPr>
        <w:color w:val="333399"/>
        <w:sz w:val="14"/>
      </w:rPr>
      <w:softHyphen/>
    </w:r>
    <w:r>
      <w:rPr>
        <w:color w:val="333399"/>
        <w:sz w:val="14"/>
      </w:rPr>
      <w:softHyphen/>
    </w:r>
    <w:r>
      <w:rPr>
        <w:color w:val="333399"/>
        <w:sz w:val="18"/>
        <w:szCs w:val="28"/>
      </w:rPr>
      <w:t xml:space="preserve">Lei municipal nº 477/2009, 688/2013 – Lei Federal n.º 8069/90 </w:t>
    </w:r>
  </w:p>
  <w:p w:rsidR="00A71386" w:rsidRDefault="00A71386">
    <w:pPr>
      <w:pStyle w:val="Cabealho1"/>
      <w:tabs>
        <w:tab w:val="center" w:pos="4952"/>
      </w:tabs>
      <w:jc w:val="center"/>
      <w:rPr>
        <w:color w:val="333399"/>
        <w:sz w:val="16"/>
      </w:rPr>
    </w:pPr>
    <w:r>
      <w:rPr>
        <w:color w:val="333399"/>
        <w:szCs w:val="28"/>
      </w:rPr>
      <w:t>_____________</w:t>
    </w:r>
    <w:r>
      <w:rPr>
        <w:color w:val="333399"/>
        <w:szCs w:val="28"/>
      </w:rPr>
      <w:tab/>
      <w:t>__________________________________________________________________</w:t>
    </w:r>
    <w:r>
      <w:rPr>
        <w:color w:val="333399"/>
        <w:szCs w:val="28"/>
      </w:rPr>
      <w:softHyphen/>
    </w:r>
    <w:r>
      <w:rPr>
        <w:color w:val="333399"/>
        <w:szCs w:val="28"/>
      </w:rPr>
      <w:softHyphen/>
    </w:r>
    <w:r>
      <w:rPr>
        <w:color w:val="333399"/>
        <w:szCs w:val="28"/>
      </w:rPr>
      <w:softHyphen/>
    </w:r>
    <w:r>
      <w:rPr>
        <w:color w:val="333399"/>
        <w:szCs w:val="28"/>
      </w:rPr>
      <w:softHyphen/>
      <w:t>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703A0"/>
    <w:multiLevelType w:val="multilevel"/>
    <w:tmpl w:val="5F22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6434A"/>
    <w:rsid w:val="0006434A"/>
    <w:rsid w:val="001B0669"/>
    <w:rsid w:val="00202AC8"/>
    <w:rsid w:val="00307660"/>
    <w:rsid w:val="0034442A"/>
    <w:rsid w:val="00504650"/>
    <w:rsid w:val="005A5AB7"/>
    <w:rsid w:val="006D30BF"/>
    <w:rsid w:val="006E1CA5"/>
    <w:rsid w:val="00725526"/>
    <w:rsid w:val="00806F89"/>
    <w:rsid w:val="00874F2F"/>
    <w:rsid w:val="008E4BFA"/>
    <w:rsid w:val="0090001C"/>
    <w:rsid w:val="009B78D6"/>
    <w:rsid w:val="00A32A30"/>
    <w:rsid w:val="00A65914"/>
    <w:rsid w:val="00A71386"/>
    <w:rsid w:val="00AB05CA"/>
    <w:rsid w:val="00B45BC7"/>
    <w:rsid w:val="00B61362"/>
    <w:rsid w:val="00C06DA4"/>
    <w:rsid w:val="00C86A82"/>
    <w:rsid w:val="00DF279A"/>
    <w:rsid w:val="00E20784"/>
    <w:rsid w:val="00EB667C"/>
    <w:rsid w:val="00ED2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05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C50F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F4797E"/>
  </w:style>
  <w:style w:type="character" w:customStyle="1" w:styleId="RodapChar">
    <w:name w:val="Rodapé Char"/>
    <w:basedOn w:val="Fontepargpadro"/>
    <w:link w:val="Rodap1"/>
    <w:uiPriority w:val="99"/>
    <w:qFormat/>
    <w:rsid w:val="00F4797E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479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1"/>
    <w:uiPriority w:val="9"/>
    <w:qFormat/>
    <w:rsid w:val="00C50F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xapple-converted-space">
    <w:name w:val="x_apple-converted-space"/>
    <w:basedOn w:val="Fontepargpadro"/>
    <w:qFormat/>
    <w:rsid w:val="003712D1"/>
  </w:style>
  <w:style w:type="character" w:customStyle="1" w:styleId="apple-converted-space">
    <w:name w:val="apple-converted-space"/>
    <w:basedOn w:val="Fontepargpadro"/>
    <w:qFormat/>
    <w:rsid w:val="003712D1"/>
  </w:style>
  <w:style w:type="character" w:customStyle="1" w:styleId="LinkdaInternet">
    <w:name w:val="Link da Internet"/>
    <w:basedOn w:val="Fontepargpadro"/>
    <w:uiPriority w:val="99"/>
    <w:unhideWhenUsed/>
    <w:rsid w:val="00843F3E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rsid w:val="0006434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06434A"/>
    <w:pPr>
      <w:spacing w:after="140"/>
    </w:pPr>
  </w:style>
  <w:style w:type="paragraph" w:styleId="Lista">
    <w:name w:val="List"/>
    <w:basedOn w:val="Corpodetexto"/>
    <w:rsid w:val="0006434A"/>
    <w:rPr>
      <w:rFonts w:cs="Arial"/>
    </w:rPr>
  </w:style>
  <w:style w:type="paragraph" w:customStyle="1" w:styleId="Legenda1">
    <w:name w:val="Legenda1"/>
    <w:basedOn w:val="Normal"/>
    <w:qFormat/>
    <w:rsid w:val="0006434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06434A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  <w:rsid w:val="0006434A"/>
  </w:style>
  <w:style w:type="paragraph" w:customStyle="1" w:styleId="Cabealho1">
    <w:name w:val="Cabeçalho1"/>
    <w:basedOn w:val="Normal"/>
    <w:link w:val="CabealhoChar"/>
    <w:uiPriority w:val="99"/>
    <w:unhideWhenUsed/>
    <w:rsid w:val="00F4797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nhideWhenUsed/>
    <w:rsid w:val="00F4797E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4797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00E08"/>
    <w:pPr>
      <w:ind w:left="720"/>
      <w:contextualSpacing/>
    </w:pPr>
  </w:style>
  <w:style w:type="paragraph" w:customStyle="1" w:styleId="xmsonormal">
    <w:name w:val="x_msonormal"/>
    <w:basedOn w:val="Normal"/>
    <w:qFormat/>
    <w:rsid w:val="003712D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ng-binding">
    <w:name w:val="x_ng-binding"/>
    <w:basedOn w:val="Normal"/>
    <w:qFormat/>
    <w:rsid w:val="003712D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qFormat/>
    <w:rsid w:val="00D81BD8"/>
    <w:pPr>
      <w:widowControl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47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1"/>
    <w:uiPriority w:val="99"/>
    <w:semiHidden/>
    <w:unhideWhenUsed/>
    <w:rsid w:val="00202A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202AC8"/>
  </w:style>
  <w:style w:type="paragraph" w:styleId="Rodap">
    <w:name w:val="footer"/>
    <w:basedOn w:val="Normal"/>
    <w:link w:val="RodapChar1"/>
    <w:semiHidden/>
    <w:unhideWhenUsed/>
    <w:rsid w:val="00202A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semiHidden/>
    <w:rsid w:val="00202AC8"/>
  </w:style>
  <w:style w:type="character" w:styleId="Hyperlink">
    <w:name w:val="Hyperlink"/>
    <w:uiPriority w:val="99"/>
    <w:unhideWhenUsed/>
    <w:rsid w:val="003076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dca@vargemgrandepaulista.sp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6C2AE-DB6F-40D6-ACCD-5FAC5F1A1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 tutelar</dc:creator>
  <cp:lastModifiedBy>alrxsales</cp:lastModifiedBy>
  <cp:revision>16</cp:revision>
  <cp:lastPrinted>2026-03-19T11:53:00Z</cp:lastPrinted>
  <dcterms:created xsi:type="dcterms:W3CDTF">2026-03-12T14:37:00Z</dcterms:created>
  <dcterms:modified xsi:type="dcterms:W3CDTF">2026-03-19T18:01:00Z</dcterms:modified>
  <dc:language>pt-BR</dc:language>
</cp:coreProperties>
</file>