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32" w:rsidRDefault="00264732" w:rsidP="003A6F1A">
      <w:pPr>
        <w:pStyle w:val="Header"/>
        <w:tabs>
          <w:tab w:val="left" w:pos="28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33D8" w:rsidRDefault="009633D8" w:rsidP="003A6F1A">
      <w:pPr>
        <w:jc w:val="both"/>
        <w:rPr>
          <w:rFonts w:ascii="Bookman Old Style" w:hAnsi="Bookman Old Style" w:cs="Bookman Old Style"/>
          <w:b/>
          <w:sz w:val="26"/>
          <w:szCs w:val="26"/>
        </w:rPr>
      </w:pPr>
    </w:p>
    <w:p w:rsidR="00C92D39" w:rsidRPr="00F55B5E" w:rsidRDefault="00C92D39" w:rsidP="003A6F1A">
      <w:pPr>
        <w:jc w:val="both"/>
        <w:rPr>
          <w:b/>
          <w:sz w:val="26"/>
          <w:szCs w:val="26"/>
        </w:rPr>
      </w:pPr>
      <w:r w:rsidRPr="00F55B5E">
        <w:rPr>
          <w:rFonts w:ascii="Bookman Old Style" w:hAnsi="Bookman Old Style" w:cs="Bookman Old Style"/>
          <w:b/>
          <w:sz w:val="26"/>
          <w:szCs w:val="26"/>
        </w:rPr>
        <w:t>ATA DE REUNIÃO ORDINÁRIA DOS MEMBROS DO CMDCA DE VARGEM GRANDE PAULISTA</w:t>
      </w:r>
    </w:p>
    <w:p w:rsidR="00C92D39" w:rsidRDefault="00C92D39" w:rsidP="003A6F1A">
      <w:pPr>
        <w:jc w:val="both"/>
        <w:rPr>
          <w:rFonts w:ascii="Bookman Old Style" w:hAnsi="Bookman Old Style" w:cs="Bookman Old Style"/>
          <w:sz w:val="28"/>
          <w:szCs w:val="28"/>
        </w:rPr>
      </w:pPr>
    </w:p>
    <w:p w:rsidR="00E752D1" w:rsidRDefault="00E752D1" w:rsidP="003A6F1A">
      <w:pPr>
        <w:suppressAutoHyphens w:val="0"/>
        <w:spacing w:before="100" w:beforeAutospacing="1" w:after="100" w:afterAutospacing="1" w:line="360" w:lineRule="auto"/>
        <w:jc w:val="both"/>
      </w:pPr>
      <w:r>
        <w:t xml:space="preserve">Aos onze dias do mês de junho do ano de dois mil e vinte e cinco, reuniram-se ordinariamente os membros do CMDCA de Vargem Grande Paulista: Dra. Lurdes das Graças Batista, Dra. </w:t>
      </w:r>
      <w:proofErr w:type="spellStart"/>
      <w:r>
        <w:t>Ivanete</w:t>
      </w:r>
      <w:proofErr w:type="spellEnd"/>
      <w:r>
        <w:t xml:space="preserve"> Aparecida de Lima Souza, </w:t>
      </w:r>
      <w:proofErr w:type="spellStart"/>
      <w:r>
        <w:t>Thavynni</w:t>
      </w:r>
      <w:proofErr w:type="spellEnd"/>
      <w:r>
        <w:t xml:space="preserve"> de Souza Silva, Bruno Aparecido Cabral de A</w:t>
      </w:r>
      <w:r>
        <w:t>n</w:t>
      </w:r>
      <w:r>
        <w:t>drade, Simone Aparecida Góes Ramos de Almeida (Secretaria de Educação), Uilson Domi</w:t>
      </w:r>
      <w:r>
        <w:t>n</w:t>
      </w:r>
      <w:r>
        <w:t xml:space="preserve">gues Vieira, </w:t>
      </w:r>
      <w:proofErr w:type="spellStart"/>
      <w:r>
        <w:t>Geovane</w:t>
      </w:r>
      <w:proofErr w:type="spellEnd"/>
      <w:r>
        <w:t xml:space="preserve"> Siqueira de Souza (Procuradoria Geral do Município), Edna de Paiva (Secretaria da Saúde), Fernanda Moreira da Costa (Secretaria de Desenvolvimento Social e Cidadania), Sra. Maria Lúcia </w:t>
      </w:r>
      <w:proofErr w:type="spellStart"/>
      <w:r>
        <w:t>Maladesta</w:t>
      </w:r>
      <w:proofErr w:type="spellEnd"/>
      <w:r>
        <w:t xml:space="preserve"> de Freitas, Sra. Maria Roseli Cordeiro Pimentel, Sra. Marli Diogo da Silva, Sra. Jéssica Cavalcante e Sra. </w:t>
      </w:r>
      <w:proofErr w:type="spellStart"/>
      <w:r>
        <w:t>Wirney</w:t>
      </w:r>
      <w:proofErr w:type="spellEnd"/>
      <w:r>
        <w:t xml:space="preserve"> Aparecida Nogueira. Também participou como convidada a Senhora </w:t>
      </w:r>
      <w:proofErr w:type="spellStart"/>
      <w:r>
        <w:t>Lucilene</w:t>
      </w:r>
      <w:proofErr w:type="spellEnd"/>
      <w:r>
        <w:t xml:space="preserve"> de Fátima Almeida </w:t>
      </w:r>
      <w:proofErr w:type="spellStart"/>
      <w:r>
        <w:t>Hávilla</w:t>
      </w:r>
      <w:proofErr w:type="spellEnd"/>
      <w:r>
        <w:t xml:space="preserve"> (Secretária da M</w:t>
      </w:r>
      <w:r>
        <w:t>u</w:t>
      </w:r>
      <w:r>
        <w:t>lher e Direitos Humanos), com a finalidade de deliberar sobre a eleição da nova diretoria do CMDCA para o biênio 2025/2027.</w:t>
      </w:r>
    </w:p>
    <w:p w:rsidR="00E752D1" w:rsidRDefault="00E752D1" w:rsidP="003A6F1A">
      <w:pPr>
        <w:suppressAutoHyphens w:val="0"/>
        <w:spacing w:before="100" w:beforeAutospacing="1" w:after="100" w:afterAutospacing="1" w:line="360" w:lineRule="auto"/>
        <w:jc w:val="both"/>
      </w:pPr>
      <w:r>
        <w:t>A reunião teve início às 09h15, quando o presidente do CMDCA, Sr. Uilson Domingues Vie</w:t>
      </w:r>
      <w:r>
        <w:t>i</w:t>
      </w:r>
      <w:r>
        <w:t xml:space="preserve">ra, deu as boas-vindas aos presentes e informou que o Poder Executivo </w:t>
      </w:r>
      <w:r w:rsidR="00970605">
        <w:t>e o Poder Legislativo foram ofi</w:t>
      </w:r>
      <w:r>
        <w:t>cialmente comunicados sobre a realização da eleição da nova diretoria do CMDCA. Em seguida, deu-se início à discussão sobre a referida eleição. Os representantes do Poder Público optaram por não concorrer ao pleito, assim como os representantes da soc</w:t>
      </w:r>
      <w:r w:rsidR="00970605">
        <w:t>iedade civil. Diante disso, res</w:t>
      </w:r>
      <w:r>
        <w:t>tou deliberada a recondução do atual presidente, Sr. Uilson Domingues Vie</w:t>
      </w:r>
      <w:r>
        <w:t>i</w:t>
      </w:r>
      <w:r>
        <w:t>ra, sendo a proposta colocada em votação e aprovada por unanimidade.</w:t>
      </w:r>
    </w:p>
    <w:p w:rsidR="00E752D1" w:rsidRDefault="00E752D1" w:rsidP="003A6F1A">
      <w:pPr>
        <w:suppressAutoHyphens w:val="0"/>
        <w:spacing w:before="100" w:beforeAutospacing="1" w:after="100" w:afterAutospacing="1" w:line="360" w:lineRule="auto"/>
        <w:jc w:val="both"/>
      </w:pPr>
      <w:r>
        <w:t>A diretoria do CMDCA para o biênio 2025/2027 ficou assim constituída:</w:t>
      </w:r>
    </w:p>
    <w:p w:rsidR="00E752D1" w:rsidRDefault="00E752D1" w:rsidP="003A6F1A">
      <w:pPr>
        <w:suppressAutoHyphens w:val="0"/>
        <w:spacing w:before="100" w:beforeAutospacing="1" w:after="100" w:afterAutospacing="1" w:line="360" w:lineRule="auto"/>
        <w:jc w:val="both"/>
      </w:pPr>
      <w:r>
        <w:t>- Presidente – Uilson Domingues Vieira</w:t>
      </w:r>
    </w:p>
    <w:p w:rsidR="00E752D1" w:rsidRDefault="00E752D1" w:rsidP="003A6F1A">
      <w:pPr>
        <w:suppressAutoHyphens w:val="0"/>
        <w:spacing w:before="100" w:beforeAutospacing="1" w:after="100" w:afterAutospacing="1" w:line="360" w:lineRule="auto"/>
        <w:jc w:val="both"/>
      </w:pPr>
      <w:r>
        <w:t>- Vice-Presidente – Bruno Aparecido Cabral de Andrade</w:t>
      </w:r>
    </w:p>
    <w:p w:rsidR="00E752D1" w:rsidRDefault="00E752D1" w:rsidP="003A6F1A">
      <w:pPr>
        <w:suppressAutoHyphens w:val="0"/>
        <w:spacing w:before="100" w:beforeAutospacing="1" w:after="100" w:afterAutospacing="1" w:line="360" w:lineRule="auto"/>
        <w:jc w:val="both"/>
      </w:pPr>
      <w:r>
        <w:t xml:space="preserve">- 1º Secretário – Dra. </w:t>
      </w:r>
      <w:proofErr w:type="spellStart"/>
      <w:r>
        <w:t>Ivanete</w:t>
      </w:r>
      <w:proofErr w:type="spellEnd"/>
      <w:r>
        <w:t xml:space="preserve"> Aparecida de Lima Souza</w:t>
      </w:r>
    </w:p>
    <w:p w:rsidR="00E752D1" w:rsidRDefault="00E752D1" w:rsidP="003A6F1A">
      <w:pPr>
        <w:suppressAutoHyphens w:val="0"/>
        <w:spacing w:before="100" w:beforeAutospacing="1" w:after="100" w:afterAutospacing="1" w:line="360" w:lineRule="auto"/>
        <w:jc w:val="both"/>
      </w:pPr>
      <w:r>
        <w:t>- 2º Secretária – Edna de Paiva</w:t>
      </w:r>
    </w:p>
    <w:p w:rsidR="00E752D1" w:rsidRDefault="00E752D1" w:rsidP="003A6F1A">
      <w:pPr>
        <w:suppressAutoHyphens w:val="0"/>
        <w:spacing w:before="100" w:beforeAutospacing="1" w:after="100" w:afterAutospacing="1" w:line="360" w:lineRule="auto"/>
        <w:jc w:val="both"/>
      </w:pPr>
      <w:r>
        <w:lastRenderedPageBreak/>
        <w:t>- Coordenadora do Fórum da Criança e do Adolescente – Dra. Lurdes das Graças Batista</w:t>
      </w:r>
    </w:p>
    <w:p w:rsidR="00E752D1" w:rsidRDefault="00E752D1" w:rsidP="003A6F1A">
      <w:pPr>
        <w:suppressAutoHyphens w:val="0"/>
        <w:spacing w:before="100" w:beforeAutospacing="1" w:after="100" w:afterAutospacing="1" w:line="360" w:lineRule="auto"/>
        <w:jc w:val="both"/>
      </w:pPr>
      <w:r>
        <w:t xml:space="preserve">- Vice-Coordenadora do Fórum da Criança e do Adolescente – Dra. </w:t>
      </w:r>
      <w:proofErr w:type="spellStart"/>
      <w:r>
        <w:t>Ivanete</w:t>
      </w:r>
      <w:proofErr w:type="spellEnd"/>
      <w:r>
        <w:t xml:space="preserve"> Aparecida de Lima Souza</w:t>
      </w:r>
    </w:p>
    <w:p w:rsidR="00E752D1" w:rsidRDefault="00E752D1" w:rsidP="003A6F1A">
      <w:pPr>
        <w:suppressAutoHyphens w:val="0"/>
        <w:spacing w:before="100" w:beforeAutospacing="1" w:after="100" w:afterAutospacing="1" w:line="360" w:lineRule="auto"/>
        <w:jc w:val="both"/>
      </w:pPr>
      <w:r>
        <w:t xml:space="preserve">-Auxiliares – </w:t>
      </w:r>
      <w:proofErr w:type="spellStart"/>
      <w:r>
        <w:t>Thavynni</w:t>
      </w:r>
      <w:proofErr w:type="spellEnd"/>
      <w:r>
        <w:t xml:space="preserve"> de Souza Silva e Gustavo Silva dos Santos</w:t>
      </w:r>
    </w:p>
    <w:p w:rsidR="00E752D1" w:rsidRDefault="00E752D1" w:rsidP="003A6F1A">
      <w:pPr>
        <w:suppressAutoHyphens w:val="0"/>
        <w:spacing w:before="100" w:beforeAutospacing="1" w:after="100" w:afterAutospacing="1" w:line="360" w:lineRule="auto"/>
        <w:jc w:val="both"/>
      </w:pPr>
      <w:r>
        <w:t>Ato contínuo, o presidente reeleito, Sr. Uilson Domingues Vieira, agradeceu aos presentes e aos eleitos, declarando a necessidade de fortalecimento das ações de proteção</w:t>
      </w:r>
      <w:r w:rsidR="00DD4E83">
        <w:t xml:space="preserve"> à criança e ao adoles</w:t>
      </w:r>
      <w:r>
        <w:t>cente no município.</w:t>
      </w:r>
    </w:p>
    <w:p w:rsidR="00E752D1" w:rsidRDefault="00E752D1" w:rsidP="003A6F1A">
      <w:pPr>
        <w:suppressAutoHyphens w:val="0"/>
        <w:spacing w:before="100" w:beforeAutospacing="1" w:after="100" w:afterAutospacing="1" w:line="360" w:lineRule="auto"/>
        <w:jc w:val="both"/>
      </w:pPr>
      <w:r>
        <w:t>Na sequência, os membros discutiram sobre a urgência de dar seguimento às alterações da Lei Municipal nº 477/2009, para inclusão</w:t>
      </w:r>
      <w:r w:rsidR="003A6F1A">
        <w:t xml:space="preserve"> das Secretarias de Cultura, Eventos e Juventude e</w:t>
      </w:r>
      <w:r>
        <w:t xml:space="preserve"> S</w:t>
      </w:r>
      <w:r>
        <w:t>e</w:t>
      </w:r>
      <w:r>
        <w:t>cret</w:t>
      </w:r>
      <w:r w:rsidR="003A6F1A">
        <w:t>a</w:t>
      </w:r>
      <w:r w:rsidR="00DD4E83">
        <w:t xml:space="preserve">ria </w:t>
      </w:r>
      <w:r>
        <w:t>da Mu</w:t>
      </w:r>
      <w:r w:rsidR="00DD4E83">
        <w:t>lher e Direitos Humanos</w:t>
      </w:r>
      <w:r w:rsidRPr="00DD4E83">
        <w:rPr>
          <w:b/>
        </w:rPr>
        <w:t>.</w:t>
      </w:r>
      <w:r>
        <w:t xml:space="preserve"> Também foi deliberada a proposta </w:t>
      </w:r>
      <w:r w:rsidR="003A6F1A">
        <w:t>de alt</w:t>
      </w:r>
      <w:r w:rsidR="003A6F1A">
        <w:t>e</w:t>
      </w:r>
      <w:r w:rsidR="003A6F1A">
        <w:t xml:space="preserve">rar </w:t>
      </w:r>
      <w:r w:rsidR="00F775B1">
        <w:t xml:space="preserve">a </w:t>
      </w:r>
      <w:r w:rsidR="003A6F1A">
        <w:t>L</w:t>
      </w:r>
      <w:r>
        <w:t>ei</w:t>
      </w:r>
      <w:r w:rsidR="003A6F1A">
        <w:t xml:space="preserve"> nº 477/2009 para que a</w:t>
      </w:r>
      <w:r>
        <w:t xml:space="preserve"> assessoria jurídica para o CMD</w:t>
      </w:r>
      <w:r w:rsidR="003A6F1A">
        <w:t>CA seja prestada integralmente pelos procuradores municipais,</w:t>
      </w:r>
      <w:r>
        <w:t xml:space="preserve"> com a finalidade de amparo técnico em situações em que suas del</w:t>
      </w:r>
      <w:r>
        <w:t>i</w:t>
      </w:r>
      <w:r>
        <w:t>berações sejam eventualmente contestadas jud</w:t>
      </w:r>
      <w:r>
        <w:t>i</w:t>
      </w:r>
      <w:r>
        <w:t>cialmente.</w:t>
      </w:r>
    </w:p>
    <w:p w:rsidR="00E752D1" w:rsidRDefault="00E752D1" w:rsidP="003A6F1A">
      <w:pPr>
        <w:suppressAutoHyphens w:val="0"/>
        <w:spacing w:before="100" w:beforeAutospacing="1" w:after="100" w:afterAutospacing="1" w:line="360" w:lineRule="auto"/>
        <w:jc w:val="both"/>
      </w:pPr>
      <w:r>
        <w:t>Após os encaminhamentos relativos à eleição da diretoria, passo</w:t>
      </w:r>
      <w:r w:rsidR="009E5F6E">
        <w:t>u-se à deliberação sobre as pró</w:t>
      </w:r>
      <w:r>
        <w:t>ximas ações formativas do CMDCA. Foram definidas as seguintes datas:</w:t>
      </w:r>
    </w:p>
    <w:p w:rsidR="00E752D1" w:rsidRDefault="00E752D1" w:rsidP="003A6F1A">
      <w:pPr>
        <w:suppressAutoHyphens w:val="0"/>
        <w:spacing w:before="100" w:beforeAutospacing="1" w:after="100" w:afterAutospacing="1" w:line="360" w:lineRule="auto"/>
        <w:jc w:val="both"/>
      </w:pPr>
      <w:r>
        <w:t>1 - Capacitação sobre Escuta Especializada: dias 07 e 08 de julho de 2025;</w:t>
      </w:r>
    </w:p>
    <w:p w:rsidR="00E752D1" w:rsidRDefault="00E752D1" w:rsidP="003A6F1A">
      <w:pPr>
        <w:suppressAutoHyphens w:val="0"/>
        <w:spacing w:before="100" w:beforeAutospacing="1" w:after="100" w:afterAutospacing="1" w:line="360" w:lineRule="auto"/>
        <w:jc w:val="both"/>
      </w:pPr>
      <w:r>
        <w:t>2 - Capacitação dos Conselheiros Tutelares (titulares e suplentes): dia 14 de julho de 2025;</w:t>
      </w:r>
    </w:p>
    <w:p w:rsidR="00E752D1" w:rsidRDefault="00E752D1" w:rsidP="003A6F1A">
      <w:pPr>
        <w:suppressAutoHyphens w:val="0"/>
        <w:spacing w:before="100" w:beforeAutospacing="1" w:after="100" w:afterAutospacing="1" w:line="360" w:lineRule="auto"/>
        <w:jc w:val="both"/>
      </w:pPr>
      <w:r>
        <w:t>3 - Roda de conversa com advogados e técnicos da rede sobre o combate ao trabalho infantil: dia 18 de julho de 2025.</w:t>
      </w:r>
    </w:p>
    <w:p w:rsidR="00E752D1" w:rsidRDefault="00E752D1" w:rsidP="003A6F1A">
      <w:pPr>
        <w:suppressAutoHyphens w:val="0"/>
        <w:spacing w:before="100" w:beforeAutospacing="1" w:after="100" w:afterAutospacing="1" w:line="360" w:lineRule="auto"/>
        <w:jc w:val="both"/>
      </w:pPr>
      <w:r>
        <w:t xml:space="preserve">Na sequência, a Sra. </w:t>
      </w:r>
      <w:proofErr w:type="spellStart"/>
      <w:r>
        <w:t>Lucilene</w:t>
      </w:r>
      <w:proofErr w:type="spellEnd"/>
      <w:r>
        <w:t xml:space="preserve"> de Fátima Almeida </w:t>
      </w:r>
      <w:proofErr w:type="spellStart"/>
      <w:r>
        <w:t>Hávilla</w:t>
      </w:r>
      <w:proofErr w:type="spellEnd"/>
      <w:r>
        <w:t xml:space="preserve"> pediu a palavra e apresentou info</w:t>
      </w:r>
      <w:r>
        <w:t>r</w:t>
      </w:r>
      <w:r w:rsidR="009E5F6E">
        <w:t>ma</w:t>
      </w:r>
      <w:r>
        <w:t>ções sobre a Semana de Prevenção e Combate ao Uso de Substâncias Químicas, que será realizada entre os dias 23 e 28 de junho de 2025. Solicitou apoio da Secretaria de Educação e das entidades presentes para a mobilização da campanha, destacando a import</w:t>
      </w:r>
      <w:r w:rsidR="00C77F51">
        <w:t>ância de acolher e apoiar as fa</w:t>
      </w:r>
      <w:r>
        <w:t>mílias afetadas pela dependência química. Ressaltou, ainda, a</w:t>
      </w:r>
      <w:r w:rsidR="00C77F51">
        <w:t xml:space="preserve"> participação do CMDCA na campa</w:t>
      </w:r>
      <w:r>
        <w:t>nha por meio da roda de conversa.</w:t>
      </w:r>
    </w:p>
    <w:p w:rsidR="00E752D1" w:rsidRDefault="00E752D1" w:rsidP="003A6F1A">
      <w:pPr>
        <w:suppressAutoHyphens w:val="0"/>
        <w:spacing w:before="100" w:beforeAutospacing="1" w:after="100" w:afterAutospacing="1" w:line="360" w:lineRule="auto"/>
        <w:jc w:val="both"/>
      </w:pPr>
      <w:r>
        <w:lastRenderedPageBreak/>
        <w:t>Em seguida, foi repassada aos membros a edição do jornal Gazeta de Vargem Grande Pauli</w:t>
      </w:r>
      <w:r>
        <w:t>s</w:t>
      </w:r>
      <w:r>
        <w:t>ta, contendo matéria jornalística referente ao Conselho Tutelar. Diante da gravidade do cont</w:t>
      </w:r>
      <w:r>
        <w:t>e</w:t>
      </w:r>
      <w:r>
        <w:t>údo, os membros deliberaram, por unanimidade, oficializar o Ministéri</w:t>
      </w:r>
      <w:r w:rsidR="005A7D87">
        <w:t>o Público solicitando esclareci</w:t>
      </w:r>
      <w:r>
        <w:t>mentos sobre os fatos noticiados.</w:t>
      </w:r>
    </w:p>
    <w:p w:rsidR="00BA5EC1" w:rsidRDefault="00E752D1" w:rsidP="003A6F1A">
      <w:pPr>
        <w:suppressAutoHyphens w:val="0"/>
        <w:spacing w:before="100" w:beforeAutospacing="1" w:after="100" w:afterAutospacing="1" w:line="360" w:lineRule="auto"/>
        <w:jc w:val="both"/>
      </w:pPr>
      <w:r>
        <w:t xml:space="preserve">Nada mais havendo a tratar, o </w:t>
      </w:r>
      <w:proofErr w:type="gramStart"/>
      <w:r>
        <w:t>Sr.</w:t>
      </w:r>
      <w:proofErr w:type="gramEnd"/>
      <w:r>
        <w:t xml:space="preserve"> Presidente declarou encerrada a reunião às 11h30. Lavrou-se </w:t>
      </w:r>
      <w:proofErr w:type="gramStart"/>
      <w:r>
        <w:t>a presente</w:t>
      </w:r>
      <w:proofErr w:type="gramEnd"/>
      <w:r>
        <w:t xml:space="preserve"> ata, que, após lida e aprovada, será assinada por todos os presentes, conforme lista de presença anexa.</w:t>
      </w:r>
    </w:p>
    <w:p w:rsidR="00BA5EC1" w:rsidRDefault="00BA5EC1" w:rsidP="00AE7670">
      <w:pPr>
        <w:suppressAutoHyphens w:val="0"/>
        <w:spacing w:before="100" w:beforeAutospacing="1" w:after="100" w:afterAutospacing="1" w:line="360" w:lineRule="auto"/>
      </w:pPr>
      <w:r>
        <w:t>Uilson Domingues Vieira</w:t>
      </w:r>
      <w:r>
        <w:br/>
        <w:t>Presidente do CMDCA</w:t>
      </w:r>
    </w:p>
    <w:p w:rsidR="00264732" w:rsidRDefault="00264732" w:rsidP="003A6F1A">
      <w:pPr>
        <w:pStyle w:val="Header"/>
        <w:tabs>
          <w:tab w:val="left" w:pos="2895"/>
        </w:tabs>
        <w:spacing w:line="360" w:lineRule="auto"/>
        <w:jc w:val="both"/>
        <w:rPr>
          <w:b/>
          <w:bCs/>
        </w:rPr>
      </w:pPr>
    </w:p>
    <w:sectPr w:rsidR="00264732" w:rsidSect="00264732">
      <w:headerReference w:type="default" r:id="rId6"/>
      <w:footerReference w:type="default" r:id="rId7"/>
      <w:pgSz w:w="11906" w:h="16838"/>
      <w:pgMar w:top="193" w:right="1418" w:bottom="1418" w:left="1418" w:header="136" w:footer="34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D87" w:rsidRDefault="005A7D87" w:rsidP="00264732">
      <w:r>
        <w:separator/>
      </w:r>
    </w:p>
  </w:endnote>
  <w:endnote w:type="continuationSeparator" w:id="1">
    <w:p w:rsidR="005A7D87" w:rsidRDefault="005A7D87" w:rsidP="00264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87" w:rsidRDefault="005A7D87">
    <w:pPr>
      <w:pStyle w:val="Footer"/>
      <w:ind w:left="-142" w:firstLine="142"/>
      <w:jc w:val="center"/>
      <w:rPr>
        <w:b/>
        <w:sz w:val="20"/>
      </w:rPr>
    </w:pPr>
    <w:r>
      <w:rPr>
        <w:b/>
        <w:sz w:val="20"/>
      </w:rPr>
      <w:t>___________________________________________________________________________________________</w:t>
    </w:r>
  </w:p>
  <w:p w:rsidR="00B91ACC" w:rsidRDefault="00B91ACC" w:rsidP="00B91ACC">
    <w:pPr>
      <w:pStyle w:val="Footer"/>
      <w:tabs>
        <w:tab w:val="left" w:pos="-90"/>
      </w:tabs>
      <w:ind w:left="-113"/>
      <w:jc w:val="center"/>
      <w:rPr>
        <w:b/>
        <w:sz w:val="20"/>
      </w:rPr>
    </w:pPr>
    <w:r>
      <w:rPr>
        <w:b/>
        <w:sz w:val="20"/>
      </w:rPr>
      <w:t>CMDCA, Praça da Matriz nº 75 – Centro – Vargem Grande Paulista</w:t>
    </w:r>
    <w:proofErr w:type="gramStart"/>
    <w:r>
      <w:rPr>
        <w:b/>
        <w:sz w:val="20"/>
      </w:rPr>
      <w:t xml:space="preserve">  </w:t>
    </w:r>
    <w:proofErr w:type="gramEnd"/>
    <w:r>
      <w:rPr>
        <w:b/>
        <w:sz w:val="20"/>
      </w:rPr>
      <w:t xml:space="preserve">e-mail </w:t>
    </w:r>
    <w:hyperlink r:id="rId1" w:history="1">
      <w:r w:rsidRPr="00394F50">
        <w:rPr>
          <w:rStyle w:val="Hyperlink"/>
          <w:b/>
          <w:bCs/>
          <w:sz w:val="20"/>
          <w:szCs w:val="20"/>
        </w:rPr>
        <w:t>cmdca@vargemgrandepaulista.sp.gov.br</w:t>
      </w:r>
    </w:hyperlink>
    <w:r>
      <w:rPr>
        <w:b/>
        <w:bCs/>
        <w:sz w:val="20"/>
        <w:szCs w:val="20"/>
      </w:rPr>
      <w:t xml:space="preserve"> telefone: (11) 4158-4878</w:t>
    </w:r>
  </w:p>
  <w:p w:rsidR="00B91ACC" w:rsidRDefault="00B91ACC" w:rsidP="00B91ACC">
    <w:pPr>
      <w:pStyle w:val="Footer"/>
      <w:rPr>
        <w:sz w:val="20"/>
      </w:rPr>
    </w:pPr>
  </w:p>
  <w:p w:rsidR="005A7D87" w:rsidRDefault="005A7D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D87" w:rsidRDefault="005A7D87" w:rsidP="00264732">
      <w:r>
        <w:separator/>
      </w:r>
    </w:p>
  </w:footnote>
  <w:footnote w:type="continuationSeparator" w:id="1">
    <w:p w:rsidR="005A7D87" w:rsidRDefault="005A7D87" w:rsidP="002647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87" w:rsidRDefault="002526B8">
    <w:pPr>
      <w:pStyle w:val="Header"/>
      <w:jc w:val="center"/>
      <w:rPr>
        <w:color w:val="333399"/>
      </w:rPr>
    </w:pPr>
    <w:r w:rsidRPr="002526B8">
      <w:pict>
        <v:shapetype id="_x0000_tole_rId2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 w:rsidRPr="002526B8">
      <w:pict>
        <v:shape id="ole_rId2" o:spid="_x0000_s1025" type="#_x0000_tole_rId2" style="position:absolute;left:0;text-align:left;margin-left:-24.4pt;margin-top:9.95pt;width:75.4pt;height:1in;z-index:251659264;mso-wrap-distance-right:0;mso-position-horizontal-relative:text;mso-position-vertical-relative:text" o:preferrelative="t" filled="f">
          <v:imagedata r:id="rId1" o:title=""/>
        </v:shape>
        <o:OLEObject Type="Embed" ProgID="MSPhotoEd.3" ShapeID="ole_rId2" DrawAspect="Content" ObjectID="_1812432036" r:id="rId2"/>
      </w:pict>
    </w:r>
    <w:r w:rsidR="005A7D87">
      <w:rPr>
        <w:noProof/>
        <w:lang w:eastAsia="pt-BR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5313045</wp:posOffset>
          </wp:positionH>
          <wp:positionV relativeFrom="paragraph">
            <wp:posOffset>171450</wp:posOffset>
          </wp:positionV>
          <wp:extent cx="914400" cy="1028700"/>
          <wp:effectExtent l="0" t="0" r="0" b="0"/>
          <wp:wrapNone/>
          <wp:docPr id="1" name="Imagem 2" descr="http://www.camaravgp.sp.gov.br/IMAGENS/Bras%E3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http://www.camaravgp.sp.gov.br/IMAGENS/Bras%E3o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5A7D87">
      <w:rPr>
        <w:color w:val="333399"/>
        <w:sz w:val="68"/>
      </w:rPr>
      <w:t>C.M.D.C.A.</w:t>
    </w:r>
    <w:proofErr w:type="spellEnd"/>
  </w:p>
  <w:p w:rsidR="005A7D87" w:rsidRDefault="005A7D87">
    <w:pPr>
      <w:jc w:val="center"/>
      <w:rPr>
        <w:color w:val="333399"/>
        <w:sz w:val="26"/>
        <w:u w:val="single"/>
      </w:rPr>
    </w:pPr>
    <w:r>
      <w:rPr>
        <w:noProof/>
      </w:rPr>
      <w:drawing>
        <wp:anchor distT="0" distB="0" distL="0" distR="0" simplePos="0" relativeHeight="251656192" behindDoc="1" locked="0" layoutInCell="0" allowOverlap="1">
          <wp:simplePos x="0" y="0"/>
          <wp:positionH relativeFrom="column">
            <wp:posOffset>-2057400</wp:posOffset>
          </wp:positionH>
          <wp:positionV relativeFrom="paragraph">
            <wp:posOffset>-847090</wp:posOffset>
          </wp:positionV>
          <wp:extent cx="1143000" cy="1143000"/>
          <wp:effectExtent l="0" t="0" r="0" b="0"/>
          <wp:wrapNone/>
          <wp:docPr id="2" name="Imagem 1" descr="CMDCA e CT 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CMDCA e CT 001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333399"/>
        <w:sz w:val="26"/>
        <w:u w:val="single"/>
      </w:rPr>
      <w:t>Conselho Municipal dos Direitos da Criança e Adolescente</w:t>
    </w:r>
  </w:p>
  <w:p w:rsidR="005A7D87" w:rsidRDefault="005A7D87">
    <w:pPr>
      <w:tabs>
        <w:tab w:val="center" w:pos="4953"/>
        <w:tab w:val="left" w:pos="7515"/>
      </w:tabs>
      <w:jc w:val="center"/>
      <w:rPr>
        <w:color w:val="333399"/>
        <w:sz w:val="26"/>
        <w:u w:val="single"/>
      </w:rPr>
    </w:pPr>
    <w:r>
      <w:rPr>
        <w:color w:val="333399"/>
        <w:sz w:val="26"/>
        <w:u w:val="single"/>
      </w:rPr>
      <w:t>Vargem Grande Paulista</w:t>
    </w:r>
  </w:p>
  <w:p w:rsidR="005A7D87" w:rsidRDefault="005A7D87">
    <w:pPr>
      <w:pStyle w:val="Header"/>
      <w:jc w:val="center"/>
      <w:rPr>
        <w:color w:val="333399"/>
        <w:sz w:val="18"/>
        <w:szCs w:val="28"/>
      </w:rPr>
    </w:pP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4"/>
      </w:rPr>
      <w:softHyphen/>
    </w:r>
    <w:r>
      <w:rPr>
        <w:color w:val="333399"/>
        <w:sz w:val="18"/>
        <w:szCs w:val="28"/>
      </w:rPr>
      <w:t xml:space="preserve">Lei municipal nº 477/2009, 688/2013 – Lei Federal n.º 8069/90 </w:t>
    </w:r>
  </w:p>
  <w:p w:rsidR="005A7D87" w:rsidRDefault="005A7D87">
    <w:pPr>
      <w:pStyle w:val="Header"/>
      <w:tabs>
        <w:tab w:val="center" w:pos="4952"/>
      </w:tabs>
      <w:jc w:val="center"/>
      <w:rPr>
        <w:color w:val="333399"/>
        <w:sz w:val="16"/>
      </w:rPr>
    </w:pPr>
    <w:r>
      <w:rPr>
        <w:color w:val="333399"/>
        <w:szCs w:val="28"/>
      </w:rPr>
      <w:t>_____________</w:t>
    </w:r>
    <w:r>
      <w:rPr>
        <w:color w:val="333399"/>
        <w:szCs w:val="28"/>
      </w:rPr>
      <w:tab/>
      <w:t>__________________________________________________________________</w:t>
    </w:r>
    <w:r>
      <w:rPr>
        <w:color w:val="333399"/>
        <w:szCs w:val="28"/>
      </w:rPr>
      <w:softHyphen/>
    </w:r>
    <w:r>
      <w:rPr>
        <w:color w:val="333399"/>
        <w:szCs w:val="28"/>
      </w:rPr>
      <w:softHyphen/>
    </w:r>
    <w:r>
      <w:rPr>
        <w:color w:val="333399"/>
        <w:szCs w:val="28"/>
      </w:rPr>
      <w:softHyphen/>
    </w:r>
    <w:r>
      <w:rPr>
        <w:color w:val="333399"/>
        <w:szCs w:val="28"/>
      </w:rPr>
      <w:softHyphen/>
      <w:t>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64732"/>
    <w:rsid w:val="00081E0A"/>
    <w:rsid w:val="00125062"/>
    <w:rsid w:val="00131ED6"/>
    <w:rsid w:val="001813AB"/>
    <w:rsid w:val="001A0E3C"/>
    <w:rsid w:val="001B19BB"/>
    <w:rsid w:val="00236229"/>
    <w:rsid w:val="002526B8"/>
    <w:rsid w:val="002626F3"/>
    <w:rsid w:val="00264732"/>
    <w:rsid w:val="002730FD"/>
    <w:rsid w:val="002B2DA7"/>
    <w:rsid w:val="002E1233"/>
    <w:rsid w:val="00302B99"/>
    <w:rsid w:val="003200B1"/>
    <w:rsid w:val="00344E58"/>
    <w:rsid w:val="0037228E"/>
    <w:rsid w:val="003A6F1A"/>
    <w:rsid w:val="003D5FBB"/>
    <w:rsid w:val="00444BB6"/>
    <w:rsid w:val="004546D4"/>
    <w:rsid w:val="004B4109"/>
    <w:rsid w:val="005137FD"/>
    <w:rsid w:val="005A7D10"/>
    <w:rsid w:val="005A7D87"/>
    <w:rsid w:val="006615E3"/>
    <w:rsid w:val="00667D04"/>
    <w:rsid w:val="00710750"/>
    <w:rsid w:val="00711FFF"/>
    <w:rsid w:val="00713777"/>
    <w:rsid w:val="00786C3F"/>
    <w:rsid w:val="00791950"/>
    <w:rsid w:val="007969E4"/>
    <w:rsid w:val="007D302F"/>
    <w:rsid w:val="007D5B3F"/>
    <w:rsid w:val="007E7AA5"/>
    <w:rsid w:val="00806367"/>
    <w:rsid w:val="008253CB"/>
    <w:rsid w:val="00867C6F"/>
    <w:rsid w:val="00867D2A"/>
    <w:rsid w:val="008E2577"/>
    <w:rsid w:val="008E5156"/>
    <w:rsid w:val="008E6EC0"/>
    <w:rsid w:val="008E72A7"/>
    <w:rsid w:val="00927FE9"/>
    <w:rsid w:val="009633D8"/>
    <w:rsid w:val="00970605"/>
    <w:rsid w:val="009879A6"/>
    <w:rsid w:val="00996D0E"/>
    <w:rsid w:val="009E5F6E"/>
    <w:rsid w:val="00A0444A"/>
    <w:rsid w:val="00A16FC2"/>
    <w:rsid w:val="00AA5F36"/>
    <w:rsid w:val="00AB3E76"/>
    <w:rsid w:val="00AE4CED"/>
    <w:rsid w:val="00AE7670"/>
    <w:rsid w:val="00B16B40"/>
    <w:rsid w:val="00B36134"/>
    <w:rsid w:val="00B3749F"/>
    <w:rsid w:val="00B91ACC"/>
    <w:rsid w:val="00BA5EC1"/>
    <w:rsid w:val="00BE1A00"/>
    <w:rsid w:val="00C77F51"/>
    <w:rsid w:val="00C92D39"/>
    <w:rsid w:val="00CA6C4E"/>
    <w:rsid w:val="00D02091"/>
    <w:rsid w:val="00D36D9A"/>
    <w:rsid w:val="00D841F4"/>
    <w:rsid w:val="00D9572F"/>
    <w:rsid w:val="00DC480F"/>
    <w:rsid w:val="00DD4E83"/>
    <w:rsid w:val="00DD5161"/>
    <w:rsid w:val="00E72CCF"/>
    <w:rsid w:val="00E752D1"/>
    <w:rsid w:val="00EC384D"/>
    <w:rsid w:val="00EC6515"/>
    <w:rsid w:val="00EE3B37"/>
    <w:rsid w:val="00F022C0"/>
    <w:rsid w:val="00F127D2"/>
    <w:rsid w:val="00F13FAE"/>
    <w:rsid w:val="00F7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8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92D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5">
    <w:name w:val="Heading 5"/>
    <w:basedOn w:val="Normal"/>
    <w:next w:val="Normal"/>
    <w:link w:val="Ttulo5Char"/>
    <w:qFormat/>
    <w:rsid w:val="0032789B"/>
    <w:pPr>
      <w:keepNext/>
      <w:tabs>
        <w:tab w:val="left" w:pos="2910"/>
      </w:tabs>
      <w:ind w:left="-360" w:right="-360"/>
      <w:jc w:val="center"/>
      <w:outlineLvl w:val="4"/>
    </w:pPr>
    <w:rPr>
      <w:rFonts w:eastAsia="Arial Unicode MS"/>
      <w:sz w:val="36"/>
      <w:szCs w:val="36"/>
    </w:rPr>
  </w:style>
  <w:style w:type="character" w:customStyle="1" w:styleId="CabealhoChar">
    <w:name w:val="Cabeçalho Char"/>
    <w:basedOn w:val="Fontepargpadro"/>
    <w:link w:val="Header"/>
    <w:qFormat/>
    <w:rsid w:val="00F4797E"/>
  </w:style>
  <w:style w:type="character" w:customStyle="1" w:styleId="RodapChar">
    <w:name w:val="Rodapé Char"/>
    <w:basedOn w:val="Fontepargpadro"/>
    <w:link w:val="Footer"/>
    <w:qFormat/>
    <w:rsid w:val="00F4797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4797E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Heading5"/>
    <w:qFormat/>
    <w:rsid w:val="0032789B"/>
    <w:rPr>
      <w:rFonts w:ascii="Times New Roman" w:eastAsia="Arial Unicode MS" w:hAnsi="Times New Roman" w:cs="Times New Roman"/>
      <w:sz w:val="36"/>
      <w:szCs w:val="36"/>
      <w:lang w:eastAsia="pt-BR"/>
    </w:rPr>
  </w:style>
  <w:style w:type="character" w:customStyle="1" w:styleId="xapple-converted-space">
    <w:name w:val="x_apple-converted-space"/>
    <w:basedOn w:val="Fontepargpadro"/>
    <w:qFormat/>
    <w:rsid w:val="00DC0920"/>
  </w:style>
  <w:style w:type="character" w:customStyle="1" w:styleId="nfaseforte">
    <w:name w:val="Ênfase forte"/>
    <w:qFormat/>
    <w:rsid w:val="00264732"/>
    <w:rPr>
      <w:b/>
      <w:bCs/>
    </w:rPr>
  </w:style>
  <w:style w:type="paragraph" w:styleId="Ttulo">
    <w:name w:val="Title"/>
    <w:basedOn w:val="Normal"/>
    <w:next w:val="Corpodetexto"/>
    <w:qFormat/>
    <w:rsid w:val="002647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264732"/>
    <w:pPr>
      <w:spacing w:after="140" w:line="276" w:lineRule="auto"/>
    </w:pPr>
  </w:style>
  <w:style w:type="paragraph" w:styleId="Lista">
    <w:name w:val="List"/>
    <w:basedOn w:val="Corpodetexto"/>
    <w:rsid w:val="00264732"/>
    <w:rPr>
      <w:rFonts w:cs="Arial"/>
    </w:rPr>
  </w:style>
  <w:style w:type="paragraph" w:customStyle="1" w:styleId="Caption">
    <w:name w:val="Caption"/>
    <w:basedOn w:val="Normal"/>
    <w:qFormat/>
    <w:rsid w:val="00264732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264732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rsid w:val="00264732"/>
  </w:style>
  <w:style w:type="paragraph" w:customStyle="1" w:styleId="Header">
    <w:name w:val="Header"/>
    <w:basedOn w:val="Normal"/>
    <w:link w:val="CabealhoChar"/>
    <w:unhideWhenUsed/>
    <w:rsid w:val="00F4797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oter">
    <w:name w:val="Footer"/>
    <w:basedOn w:val="Normal"/>
    <w:link w:val="RodapChar"/>
    <w:unhideWhenUsed/>
    <w:rsid w:val="00F4797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479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E391B"/>
    <w:pPr>
      <w:ind w:left="720"/>
      <w:contextualSpacing/>
    </w:pPr>
  </w:style>
  <w:style w:type="paragraph" w:customStyle="1" w:styleId="xmsonormal">
    <w:name w:val="x_msonormal"/>
    <w:basedOn w:val="Normal"/>
    <w:qFormat/>
    <w:rsid w:val="00264732"/>
    <w:pPr>
      <w:spacing w:beforeAutospacing="1" w:afterAutospacing="1"/>
    </w:pPr>
  </w:style>
  <w:style w:type="table" w:styleId="Tabelacomgrade">
    <w:name w:val="Table Grid"/>
    <w:basedOn w:val="Tabelanormal"/>
    <w:uiPriority w:val="59"/>
    <w:rsid w:val="00F47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qFormat/>
    <w:rsid w:val="001A0E3C"/>
    <w:pPr>
      <w:widowControl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1"/>
    <w:semiHidden/>
    <w:unhideWhenUsed/>
    <w:rsid w:val="008253CB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semiHidden/>
    <w:rsid w:val="008253C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1"/>
    <w:semiHidden/>
    <w:unhideWhenUsed/>
    <w:rsid w:val="008253CB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semiHidden/>
    <w:rsid w:val="008253C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253CB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C92D39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styleId="Forte">
    <w:name w:val="Strong"/>
    <w:basedOn w:val="Fontepargpadro"/>
    <w:uiPriority w:val="22"/>
    <w:qFormat/>
    <w:rsid w:val="00DD4E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dca@vargemgrandepaulista.sp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677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 tutelar</dc:creator>
  <cp:lastModifiedBy>Sas</cp:lastModifiedBy>
  <cp:revision>43</cp:revision>
  <cp:lastPrinted>2025-01-23T16:46:00Z</cp:lastPrinted>
  <dcterms:created xsi:type="dcterms:W3CDTF">2082-03-05T08:48:00Z</dcterms:created>
  <dcterms:modified xsi:type="dcterms:W3CDTF">2025-06-26T11:34:00Z</dcterms:modified>
  <dc:language>pt-BR</dc:language>
</cp:coreProperties>
</file>