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FC" w:rsidRDefault="005A2DFC" w:rsidP="001E221E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5A2DFC" w:rsidRDefault="005A2DFC">
      <w:pPr>
        <w:pStyle w:val="Header"/>
        <w:tabs>
          <w:tab w:val="left" w:pos="28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DFC" w:rsidRDefault="001E221E">
      <w:pPr>
        <w:pStyle w:val="Header"/>
        <w:tabs>
          <w:tab w:val="left" w:pos="28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REGIMENTO INTERNO</w:t>
      </w:r>
    </w:p>
    <w:p w:rsidR="005A2DFC" w:rsidRDefault="005A2DFC">
      <w:pPr>
        <w:pStyle w:val="Header"/>
        <w:tabs>
          <w:tab w:val="left" w:pos="28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CONSELHO MUNICIPAL DOS DIREITOS DA CRIANÇA E ADOLESCENTE</w:t>
      </w: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 VARGEM GRANDE PAULISTA</w:t>
      </w:r>
    </w:p>
    <w:p w:rsidR="005A2DFC" w:rsidRDefault="005A2DF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NATUREZA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1°.</w:t>
      </w:r>
      <w:r>
        <w:rPr>
          <w:rFonts w:ascii="Arial" w:hAnsi="Arial" w:cs="Arial"/>
        </w:rPr>
        <w:t xml:space="preserve"> O presente Regimento Interno define, explicita e regulamenta as atividades, as atribuições e o funcionamento do Conselho Municipal dos Direitos da Criança e Adolescente - CMDCA, do Município de Vargem Grande Paulista.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  <w:b/>
        </w:rPr>
        <w:t>Artigo 2°.</w:t>
      </w:r>
      <w:r>
        <w:rPr>
          <w:rFonts w:ascii="Arial" w:hAnsi="Arial" w:cs="Arial"/>
        </w:rPr>
        <w:t xml:space="preserve"> O Conselho Municipal dos Direitos da Criança e Adolescente - CMDCA de que trata a Lei nº 477/2009, Lei n° 688/2013, Lei nº 1.212/2023, é órgão deliberativo e controlador da política municipal de atendimento à criança e ao </w:t>
      </w:r>
      <w:r>
        <w:rPr>
          <w:rFonts w:ascii="Arial" w:hAnsi="Arial"/>
        </w:rPr>
        <w:t>adolescente, observada a composição paritária na sua composição entre os órgãos governamentais e representantes da sociedade civil organizada, nos termos do artigo 88, II, da Lei nº 8069/90,</w:t>
      </w:r>
      <w:r>
        <w:rPr>
          <w:rFonts w:ascii="Arial" w:hAnsi="Arial" w:cs="Arial"/>
        </w:rPr>
        <w:t xml:space="preserve"> vinculado, porém não subordinado, à Secretaria de Desenvolvimento Social e Cidadania, e reger-se-á pelas normas estabelecidas na legislação pertinente e por este Regimento Interno.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II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FINALIDADES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3º.</w:t>
      </w:r>
      <w:r>
        <w:rPr>
          <w:rFonts w:ascii="Arial" w:hAnsi="Arial" w:cs="Arial"/>
        </w:rPr>
        <w:t xml:space="preserve"> São atribuições do Conselho Municipal dos Direitos da Criança e Adolescente:</w:t>
      </w:r>
    </w:p>
    <w:p w:rsidR="005A2DFC" w:rsidRDefault="001E221E">
      <w:pPr>
        <w:tabs>
          <w:tab w:val="left" w:pos="284"/>
        </w:tabs>
        <w:spacing w:after="120" w:line="360" w:lineRule="auto"/>
        <w:ind w:left="284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I </w:t>
      </w:r>
      <w:r>
        <w:rPr>
          <w:rFonts w:ascii="Arial" w:hAnsi="Arial"/>
          <w:b/>
        </w:rPr>
        <w:t xml:space="preserve">– </w:t>
      </w:r>
      <w:r>
        <w:rPr>
          <w:rFonts w:ascii="Arial" w:hAnsi="Arial"/>
        </w:rPr>
        <w:t>Divulgar a Lei Federal nº 8069, de 13 de Julho de 1990, dentro do âmbito do Município, adequando-se à sua realidade e prestando à comunidade orientação permanente sobre os direitos da criança e do adolescente;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II – </w:t>
      </w:r>
      <w:r>
        <w:rPr>
          <w:rFonts w:ascii="Arial" w:hAnsi="Arial"/>
        </w:rPr>
        <w:t>Pesquisar e informar, através dos diferentes órgãos de comunicação e outros meios, a situação social, econômica, política e cultural da criança e do adolescente do Município e da sociedade paulista e brasileira;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III – </w:t>
      </w:r>
      <w:r>
        <w:rPr>
          <w:rFonts w:ascii="Arial" w:hAnsi="Arial"/>
        </w:rPr>
        <w:t xml:space="preserve">garantir que sejam </w:t>
      </w:r>
      <w:r w:rsidR="00331150">
        <w:rPr>
          <w:rFonts w:ascii="Arial" w:hAnsi="Arial"/>
        </w:rPr>
        <w:t>afixados em local visível das instituições públicas e privados</w:t>
      </w:r>
      <w:r>
        <w:rPr>
          <w:rFonts w:ascii="Arial" w:hAnsi="Arial"/>
        </w:rPr>
        <w:t>, os direitos da criança e do adolescente, bem como proceder ao esclarecimento e orientação dos mesmos;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IV – </w:t>
      </w:r>
      <w:r>
        <w:rPr>
          <w:rFonts w:ascii="Arial" w:hAnsi="Arial"/>
        </w:rPr>
        <w:t>receber, analisar e encaminhar propostas para o melhor atendimento e defesa dos direitos de crianças e adolescentes;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 – </w:t>
      </w:r>
      <w:r>
        <w:rPr>
          <w:rFonts w:ascii="Arial" w:hAnsi="Arial"/>
        </w:rPr>
        <w:t xml:space="preserve">promover eventos e cursos para a formação e reciclagem de pessoas, grupos e entidades governamentais e não </w:t>
      </w:r>
      <w:r w:rsidR="00331150">
        <w:rPr>
          <w:rFonts w:ascii="Arial" w:hAnsi="Arial"/>
        </w:rPr>
        <w:t>governamentais voltados</w:t>
      </w:r>
      <w:r>
        <w:rPr>
          <w:rFonts w:ascii="Arial" w:hAnsi="Arial"/>
        </w:rPr>
        <w:t xml:space="preserve"> para as questões ligadas à infância e juventude</w:t>
      </w:r>
      <w:r>
        <w:rPr>
          <w:rFonts w:ascii="Arial" w:hAnsi="Arial" w:cs="Arial"/>
        </w:rPr>
        <w:t>.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  <w:b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III</w:t>
      </w:r>
    </w:p>
    <w:p w:rsidR="005A2DFC" w:rsidRDefault="005A2DFC">
      <w:pPr>
        <w:spacing w:after="120" w:line="360" w:lineRule="auto"/>
        <w:jc w:val="center"/>
        <w:rPr>
          <w:rFonts w:ascii="Arial" w:hAnsi="Arial" w:cs="Arial"/>
          <w:b/>
        </w:rPr>
      </w:pPr>
    </w:p>
    <w:p w:rsidR="005A2DFC" w:rsidRDefault="001E221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ORGANIZAÇÃO E COMPOSIÇÃO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b/>
        </w:rPr>
        <w:t>Artigo 5°.</w:t>
      </w:r>
      <w:r>
        <w:rPr>
          <w:rFonts w:ascii="Arial" w:hAnsi="Arial" w:cs="Arial"/>
        </w:rPr>
        <w:t xml:space="preserve"> O Conselho Municipal dos Direitos da Criança e </w:t>
      </w:r>
      <w:r>
        <w:rPr>
          <w:rFonts w:ascii="Arial" w:hAnsi="Arial"/>
        </w:rPr>
        <w:t>Adolescente (CMDCA) é composto de 12 (doze) membros e respectivos suplentes, sendo: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I. DO PODER PÚBLICO MUNICIPAL.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a.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1 representante do segmento da </w:t>
      </w:r>
      <w:r>
        <w:rPr>
          <w:rFonts w:ascii="Arial" w:hAnsi="Arial" w:cs="Arial"/>
        </w:rPr>
        <w:t xml:space="preserve">Secretaria de Desenvolvimento Social e Cidadania - SDSC; 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b.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do segmento de Saúde;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c.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do segmento da Educação;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d.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do segmento da Procuradoria - Geral do Município;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e</w:t>
      </w:r>
      <w:proofErr w:type="gramEnd"/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</w:rPr>
        <w:t>1</w:t>
      </w:r>
      <w:proofErr w:type="gramEnd"/>
      <w:r>
        <w:rPr>
          <w:rFonts w:ascii="Arial" w:hAnsi="Arial"/>
        </w:rPr>
        <w:t xml:space="preserve"> representante do segmento da Secretaria da Fazenda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f.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do segmento do Poder Legislativo.</w:t>
      </w:r>
    </w:p>
    <w:p w:rsidR="00837F95" w:rsidRDefault="00837F95">
      <w:pPr>
        <w:spacing w:line="360" w:lineRule="auto"/>
        <w:jc w:val="both"/>
        <w:rPr>
          <w:rFonts w:ascii="Arial" w:hAnsi="Arial"/>
        </w:rPr>
      </w:pPr>
    </w:p>
    <w:p w:rsidR="00837F95" w:rsidRDefault="00837F95">
      <w:pPr>
        <w:spacing w:line="360" w:lineRule="auto"/>
        <w:jc w:val="both"/>
        <w:rPr>
          <w:rFonts w:ascii="Arial" w:hAnsi="Arial"/>
        </w:rPr>
      </w:pPr>
    </w:p>
    <w:p w:rsidR="00837F95" w:rsidRDefault="00837F95">
      <w:pPr>
        <w:spacing w:line="360" w:lineRule="auto"/>
        <w:jc w:val="both"/>
        <w:rPr>
          <w:rFonts w:ascii="Arial" w:hAnsi="Arial"/>
        </w:rPr>
      </w:pPr>
    </w:p>
    <w:p w:rsidR="00837F95" w:rsidRDefault="00837F95">
      <w:pPr>
        <w:spacing w:line="360" w:lineRule="auto"/>
        <w:jc w:val="both"/>
        <w:rPr>
          <w:rFonts w:ascii="Arial" w:hAnsi="Arial"/>
        </w:rPr>
      </w:pPr>
    </w:p>
    <w:p w:rsidR="00837F95" w:rsidRDefault="00837F95">
      <w:pPr>
        <w:spacing w:line="360" w:lineRule="auto"/>
        <w:jc w:val="both"/>
        <w:rPr>
          <w:rFonts w:ascii="Arial" w:hAnsi="Arial"/>
        </w:rPr>
      </w:pPr>
    </w:p>
    <w:p w:rsidR="005A2DFC" w:rsidRDefault="005A2DFC">
      <w:pPr>
        <w:spacing w:line="360" w:lineRule="auto"/>
        <w:jc w:val="both"/>
        <w:rPr>
          <w:rFonts w:ascii="Arial" w:hAnsi="Arial"/>
        </w:rPr>
      </w:pP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II. DA SOCIEDADE CIVIL</w:t>
      </w:r>
      <w:r>
        <w:rPr>
          <w:rFonts w:ascii="Arial" w:hAnsi="Arial"/>
        </w:rPr>
        <w:t>.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a.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da Ordem dos Advogados do Brasil;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b.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de entidade de atendimento de crianças e adolescentes;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c.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de credo ou movimento religioso de atendimento ou defesa de crianças e/ou adolescentes;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d.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 representante de associação de classe com sede no município;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e</w:t>
      </w:r>
      <w:proofErr w:type="gramEnd"/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</w:rPr>
        <w:t>1</w:t>
      </w:r>
      <w:proofErr w:type="gramEnd"/>
      <w:r>
        <w:rPr>
          <w:rFonts w:ascii="Arial" w:hAnsi="Arial"/>
        </w:rPr>
        <w:t xml:space="preserve"> representante das crianças e adolescentes, membro de organizações juvenis ou grêmios estudantis locais;</w:t>
      </w:r>
    </w:p>
    <w:p w:rsidR="005A2DFC" w:rsidRDefault="001E221E">
      <w:pPr>
        <w:spacing w:after="12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f.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1 representante da sociedade amigos de bairro – </w:t>
      </w:r>
      <w:proofErr w:type="spellStart"/>
      <w:r>
        <w:rPr>
          <w:rFonts w:ascii="Arial" w:hAnsi="Arial"/>
        </w:rPr>
        <w:t>SAB´</w:t>
      </w:r>
      <w:proofErr w:type="spellEnd"/>
      <w:r>
        <w:rPr>
          <w:rFonts w:ascii="Arial" w:hAnsi="Arial"/>
        </w:rPr>
        <w:t>s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  <w:bCs w:val="0"/>
          <w:lang w:val="pt-BR"/>
        </w:rPr>
      </w:pPr>
      <w:r>
        <w:rPr>
          <w:rFonts w:ascii="Arial" w:hAnsi="Arial" w:cs="Arial"/>
          <w:bCs w:val="0"/>
          <w:lang w:val="pt-BR"/>
        </w:rPr>
        <w:t>§ 1º</w:t>
      </w:r>
      <w:r>
        <w:rPr>
          <w:rFonts w:ascii="Arial" w:hAnsi="Arial" w:cs="Arial"/>
          <w:b w:val="0"/>
          <w:bCs w:val="0"/>
          <w:lang w:val="pt-BR"/>
        </w:rPr>
        <w:t xml:space="preserve"> - A composição do CMDCA é paritária e se divide entre representantes governamentais e não-governamentais</w:t>
      </w:r>
      <w:proofErr w:type="gramStart"/>
      <w:r>
        <w:rPr>
          <w:rFonts w:ascii="Arial" w:hAnsi="Arial" w:cs="Arial"/>
          <w:b w:val="0"/>
          <w:bCs w:val="0"/>
          <w:lang w:val="pt-BR"/>
        </w:rPr>
        <w:t xml:space="preserve">  </w:t>
      </w:r>
      <w:proofErr w:type="gramEnd"/>
      <w:r>
        <w:rPr>
          <w:rFonts w:ascii="Arial" w:hAnsi="Arial" w:cs="Arial"/>
          <w:b w:val="0"/>
          <w:bCs w:val="0"/>
          <w:lang w:val="pt-BR"/>
        </w:rPr>
        <w:t xml:space="preserve">e sociedade civil. 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  <w:bCs w:val="0"/>
          <w:lang w:val="pt-BR"/>
        </w:rPr>
      </w:pPr>
      <w:r>
        <w:rPr>
          <w:rFonts w:ascii="Arial" w:hAnsi="Arial" w:cs="Arial"/>
          <w:bCs w:val="0"/>
          <w:lang w:val="pt-BR"/>
        </w:rPr>
        <w:t>§ 2º</w:t>
      </w:r>
      <w:r>
        <w:rPr>
          <w:rFonts w:ascii="Arial" w:hAnsi="Arial" w:cs="Arial"/>
          <w:b w:val="0"/>
          <w:bCs w:val="0"/>
          <w:lang w:val="pt-BR"/>
        </w:rPr>
        <w:t xml:space="preserve"> - Os Conselheiros</w:t>
      </w:r>
      <w:r w:rsidR="00091E6E">
        <w:rPr>
          <w:rFonts w:ascii="Arial" w:hAnsi="Arial" w:cs="Arial"/>
          <w:b w:val="0"/>
          <w:bCs w:val="0"/>
          <w:lang w:val="pt-BR"/>
        </w:rPr>
        <w:t xml:space="preserve"> Municipais de Direito</w:t>
      </w:r>
      <w:r>
        <w:rPr>
          <w:rFonts w:ascii="Arial" w:hAnsi="Arial" w:cs="Arial"/>
          <w:b w:val="0"/>
          <w:bCs w:val="0"/>
          <w:lang w:val="pt-BR"/>
        </w:rPr>
        <w:t xml:space="preserve"> governamentais, com seus respectivos suplentes, serão </w:t>
      </w:r>
      <w:proofErr w:type="gramStart"/>
      <w:r w:rsidR="00DF2091">
        <w:rPr>
          <w:rFonts w:ascii="Arial" w:hAnsi="Arial" w:cs="Arial"/>
          <w:b w:val="0"/>
          <w:bCs w:val="0"/>
          <w:lang w:val="pt-BR"/>
        </w:rPr>
        <w:t>indicados pelo Chefe do Poder Executivo Municipal</w:t>
      </w:r>
      <w:proofErr w:type="gramEnd"/>
      <w:r>
        <w:rPr>
          <w:rFonts w:ascii="Arial" w:hAnsi="Arial" w:cs="Arial"/>
          <w:b w:val="0"/>
          <w:bCs w:val="0"/>
          <w:lang w:val="pt-BR"/>
        </w:rPr>
        <w:t xml:space="preserve">. 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  <w:bCs w:val="0"/>
          <w:lang w:val="pt-BR"/>
        </w:rPr>
      </w:pPr>
      <w:r>
        <w:rPr>
          <w:rFonts w:ascii="Arial" w:hAnsi="Arial" w:cs="Arial"/>
          <w:bCs w:val="0"/>
          <w:lang w:val="pt-BR"/>
        </w:rPr>
        <w:t>§ 3º</w:t>
      </w:r>
      <w:r>
        <w:rPr>
          <w:rFonts w:ascii="Arial" w:hAnsi="Arial" w:cs="Arial"/>
          <w:b w:val="0"/>
          <w:bCs w:val="0"/>
          <w:lang w:val="pt-BR"/>
        </w:rPr>
        <w:t xml:space="preserve"> – </w:t>
      </w:r>
      <w:r w:rsidR="00C92D6C">
        <w:rPr>
          <w:rFonts w:ascii="Arial" w:hAnsi="Arial" w:cs="Arial"/>
          <w:b w:val="0"/>
          <w:bCs w:val="0"/>
          <w:lang w:val="pt-BR"/>
        </w:rPr>
        <w:t>O mandato do</w:t>
      </w:r>
      <w:r w:rsidR="00091E6E">
        <w:rPr>
          <w:rFonts w:ascii="Arial" w:hAnsi="Arial" w:cs="Arial"/>
          <w:b w:val="0"/>
          <w:bCs w:val="0"/>
          <w:lang w:val="pt-BR"/>
        </w:rPr>
        <w:t>s</w:t>
      </w:r>
      <w:r w:rsidR="00C92D6C">
        <w:rPr>
          <w:rFonts w:ascii="Arial" w:hAnsi="Arial" w:cs="Arial"/>
          <w:b w:val="0"/>
          <w:bCs w:val="0"/>
          <w:lang w:val="pt-BR"/>
        </w:rPr>
        <w:t xml:space="preserve"> Conselheiro</w:t>
      </w:r>
      <w:r w:rsidR="00091E6E">
        <w:rPr>
          <w:rFonts w:ascii="Arial" w:hAnsi="Arial" w:cs="Arial"/>
          <w:b w:val="0"/>
          <w:bCs w:val="0"/>
          <w:lang w:val="pt-BR"/>
        </w:rPr>
        <w:t>s</w:t>
      </w:r>
      <w:r w:rsidR="00C92D6C">
        <w:rPr>
          <w:rFonts w:ascii="Arial" w:hAnsi="Arial" w:cs="Arial"/>
          <w:b w:val="0"/>
          <w:bCs w:val="0"/>
          <w:lang w:val="pt-BR"/>
        </w:rPr>
        <w:t xml:space="preserve"> </w:t>
      </w:r>
      <w:r w:rsidR="00091E6E">
        <w:rPr>
          <w:rFonts w:ascii="Arial" w:hAnsi="Arial" w:cs="Arial"/>
          <w:b w:val="0"/>
          <w:bCs w:val="0"/>
          <w:lang w:val="pt-BR"/>
        </w:rPr>
        <w:t xml:space="preserve">Municipal de Direitos </w:t>
      </w:r>
      <w:r w:rsidR="00C92D6C">
        <w:rPr>
          <w:rFonts w:ascii="Arial" w:hAnsi="Arial" w:cs="Arial"/>
          <w:b w:val="0"/>
          <w:bCs w:val="0"/>
          <w:lang w:val="pt-BR"/>
        </w:rPr>
        <w:t>e seu</w:t>
      </w:r>
      <w:r w:rsidR="00091E6E">
        <w:rPr>
          <w:rFonts w:ascii="Arial" w:hAnsi="Arial" w:cs="Arial"/>
          <w:b w:val="0"/>
          <w:bCs w:val="0"/>
          <w:lang w:val="pt-BR"/>
        </w:rPr>
        <w:t>s</w:t>
      </w:r>
      <w:r w:rsidR="00C92D6C">
        <w:rPr>
          <w:rFonts w:ascii="Arial" w:hAnsi="Arial" w:cs="Arial"/>
          <w:b w:val="0"/>
          <w:bCs w:val="0"/>
          <w:lang w:val="pt-BR"/>
        </w:rPr>
        <w:t xml:space="preserve"> respectivo</w:t>
      </w:r>
      <w:r w:rsidR="00091E6E">
        <w:rPr>
          <w:rFonts w:ascii="Arial" w:hAnsi="Arial" w:cs="Arial"/>
          <w:b w:val="0"/>
          <w:bCs w:val="0"/>
          <w:lang w:val="pt-BR"/>
        </w:rPr>
        <w:t>s</w:t>
      </w:r>
      <w:r w:rsidR="00C92D6C">
        <w:rPr>
          <w:rFonts w:ascii="Arial" w:hAnsi="Arial" w:cs="Arial"/>
          <w:b w:val="0"/>
          <w:bCs w:val="0"/>
          <w:lang w:val="pt-BR"/>
        </w:rPr>
        <w:t xml:space="preserve"> suplente</w:t>
      </w:r>
      <w:r w:rsidR="00091E6E">
        <w:rPr>
          <w:rFonts w:ascii="Arial" w:hAnsi="Arial" w:cs="Arial"/>
          <w:b w:val="0"/>
          <w:bCs w:val="0"/>
          <w:lang w:val="pt-BR"/>
        </w:rPr>
        <w:t>s</w:t>
      </w:r>
      <w:r w:rsidR="00C92D6C">
        <w:rPr>
          <w:rFonts w:ascii="Arial" w:hAnsi="Arial" w:cs="Arial"/>
          <w:b w:val="0"/>
          <w:bCs w:val="0"/>
          <w:lang w:val="pt-BR"/>
        </w:rPr>
        <w:t xml:space="preserve"> serão</w:t>
      </w:r>
      <w:r>
        <w:rPr>
          <w:rFonts w:ascii="Arial" w:hAnsi="Arial" w:cs="Arial"/>
          <w:b w:val="0"/>
          <w:bCs w:val="0"/>
          <w:lang w:val="pt-BR"/>
        </w:rPr>
        <w:t xml:space="preserve"> de dois anos, podendo haver uma única recondução consecutiva.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</w:pPr>
      <w:r>
        <w:rPr>
          <w:rFonts w:ascii="Arial" w:hAnsi="Arial" w:cs="Arial"/>
          <w:lang w:val="pt-BR"/>
        </w:rPr>
        <w:t xml:space="preserve">§ 4º - </w:t>
      </w:r>
      <w:r>
        <w:rPr>
          <w:rFonts w:ascii="Arial" w:hAnsi="Arial" w:cs="Arial"/>
          <w:b w:val="0"/>
          <w:bCs w:val="0"/>
          <w:lang w:val="pt-BR"/>
        </w:rPr>
        <w:t xml:space="preserve">Os membros da sociedade civil serão eleitos pelo voto das </w:t>
      </w:r>
      <w:r>
        <w:rPr>
          <w:rFonts w:ascii="Arial" w:hAnsi="Arial"/>
          <w:b w:val="0"/>
          <w:bCs w:val="0"/>
        </w:rPr>
        <w:t>entidades não governamentais, mediante Assembléia especialmente convocada para tal finalidade</w:t>
      </w:r>
    </w:p>
    <w:p w:rsidR="005A2DFC" w:rsidRDefault="001E221E">
      <w:pPr>
        <w:spacing w:after="120" w:line="360" w:lineRule="auto"/>
        <w:ind w:left="142" w:right="-6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pelo</w:t>
      </w:r>
      <w:proofErr w:type="gramEnd"/>
      <w:r>
        <w:rPr>
          <w:rFonts w:ascii="Arial" w:hAnsi="Arial"/>
        </w:rPr>
        <w:t xml:space="preserve"> CMDCA, no prazo máximo de 30 (trinta) dias;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  <w:bCs w:val="0"/>
          <w:lang w:val="pt-BR"/>
        </w:rPr>
      </w:pPr>
      <w:r>
        <w:rPr>
          <w:rFonts w:ascii="Arial" w:hAnsi="Arial" w:cs="Arial"/>
          <w:bCs w:val="0"/>
          <w:lang w:val="pt-BR"/>
        </w:rPr>
        <w:t>§ 5º</w:t>
      </w:r>
      <w:r>
        <w:rPr>
          <w:rFonts w:ascii="Arial" w:hAnsi="Arial" w:cs="Arial"/>
          <w:b w:val="0"/>
          <w:bCs w:val="0"/>
          <w:lang w:val="pt-BR"/>
        </w:rPr>
        <w:t xml:space="preserve"> - Para cada vaga no CMDCA, corresponderá um membro titular e um membro suplente;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6°.</w:t>
      </w:r>
      <w:r w:rsidR="00BA1312">
        <w:rPr>
          <w:rFonts w:ascii="Arial" w:hAnsi="Arial" w:cs="Arial"/>
          <w:b w:val="0"/>
        </w:rPr>
        <w:t xml:space="preserve"> Os C</w:t>
      </w:r>
      <w:r>
        <w:rPr>
          <w:rFonts w:ascii="Arial" w:hAnsi="Arial" w:cs="Arial"/>
          <w:b w:val="0"/>
        </w:rPr>
        <w:t xml:space="preserve">onselheiros </w:t>
      </w:r>
      <w:r w:rsidR="00BA1312">
        <w:rPr>
          <w:rFonts w:ascii="Arial" w:hAnsi="Arial" w:cs="Arial"/>
          <w:b w:val="0"/>
        </w:rPr>
        <w:t>Mu</w:t>
      </w:r>
      <w:r w:rsidR="005076FA">
        <w:rPr>
          <w:rFonts w:ascii="Arial" w:hAnsi="Arial" w:cs="Arial"/>
          <w:b w:val="0"/>
        </w:rPr>
        <w:t>ni</w:t>
      </w:r>
      <w:r w:rsidR="00BA1312">
        <w:rPr>
          <w:rFonts w:ascii="Arial" w:hAnsi="Arial" w:cs="Arial"/>
          <w:b w:val="0"/>
        </w:rPr>
        <w:t>cipais representantes das Secretarias M</w:t>
      </w:r>
      <w:r>
        <w:rPr>
          <w:rFonts w:ascii="Arial" w:hAnsi="Arial" w:cs="Arial"/>
          <w:b w:val="0"/>
        </w:rPr>
        <w:t>unicipais, de que trata o § 2° deste artigo, serão indicados pelos titulares das respetivas pastas.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7°.</w:t>
      </w:r>
      <w:r w:rsidR="00DF2390">
        <w:rPr>
          <w:rFonts w:ascii="Arial" w:hAnsi="Arial" w:cs="Arial"/>
          <w:b w:val="0"/>
        </w:rPr>
        <w:t xml:space="preserve"> Os C</w:t>
      </w:r>
      <w:r>
        <w:rPr>
          <w:rFonts w:ascii="Arial" w:hAnsi="Arial" w:cs="Arial"/>
          <w:b w:val="0"/>
        </w:rPr>
        <w:t>onselheiros</w:t>
      </w:r>
      <w:r w:rsidR="00DF2390">
        <w:rPr>
          <w:rFonts w:ascii="Arial" w:hAnsi="Arial" w:cs="Arial"/>
          <w:b w:val="0"/>
        </w:rPr>
        <w:t xml:space="preserve"> Municipais </w:t>
      </w:r>
      <w:r>
        <w:rPr>
          <w:rFonts w:ascii="Arial" w:hAnsi="Arial" w:cs="Arial"/>
          <w:b w:val="0"/>
        </w:rPr>
        <w:t xml:space="preserve"> titulares </w:t>
      </w:r>
      <w:r w:rsidR="00DF2390">
        <w:rPr>
          <w:rFonts w:ascii="Arial" w:hAnsi="Arial" w:cs="Arial"/>
          <w:b w:val="0"/>
        </w:rPr>
        <w:t>e suplentes, representantes da Sociedade Civil, de que trata o §</w:t>
      </w:r>
      <w:r>
        <w:rPr>
          <w:rFonts w:ascii="Arial" w:hAnsi="Arial" w:cs="Arial"/>
          <w:b w:val="0"/>
        </w:rPr>
        <w:t>4° deste artigo, serão escolhidos por processo eleitoral, na forma estabelecida no Regimento Inter</w:t>
      </w:r>
      <w:r w:rsidR="00D3742D">
        <w:rPr>
          <w:rFonts w:ascii="Arial" w:hAnsi="Arial" w:cs="Arial"/>
          <w:b w:val="0"/>
        </w:rPr>
        <w:t>no do CMDCA;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8°.</w:t>
      </w:r>
      <w:r w:rsidR="005076FA">
        <w:rPr>
          <w:rFonts w:ascii="Arial" w:hAnsi="Arial" w:cs="Arial"/>
          <w:b w:val="0"/>
        </w:rPr>
        <w:t xml:space="preserve"> O C</w:t>
      </w:r>
      <w:r>
        <w:rPr>
          <w:rFonts w:ascii="Arial" w:hAnsi="Arial" w:cs="Arial"/>
          <w:b w:val="0"/>
        </w:rPr>
        <w:t xml:space="preserve">onselheiro </w:t>
      </w:r>
      <w:r w:rsidR="005076FA">
        <w:rPr>
          <w:rFonts w:ascii="Arial" w:hAnsi="Arial" w:cs="Arial"/>
          <w:b w:val="0"/>
        </w:rPr>
        <w:t xml:space="preserve">Municipal </w:t>
      </w:r>
      <w:r>
        <w:rPr>
          <w:rFonts w:ascii="Arial" w:hAnsi="Arial" w:cs="Arial"/>
          <w:b w:val="0"/>
        </w:rPr>
        <w:t>suplente sempre terá direito a voz nas reuniões, e a voto quando houver ausência do conselheiro titular.</w:t>
      </w:r>
    </w:p>
    <w:p w:rsidR="00837F95" w:rsidRDefault="00837F95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</w:p>
    <w:p w:rsidR="00837F95" w:rsidRDefault="00837F95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9°.</w:t>
      </w:r>
      <w:r>
        <w:rPr>
          <w:rFonts w:ascii="Arial" w:hAnsi="Arial" w:cs="Arial"/>
          <w:b w:val="0"/>
        </w:rPr>
        <w:t xml:space="preserve"> </w:t>
      </w:r>
      <w:r w:rsidR="008613F0" w:rsidRPr="008613F0">
        <w:rPr>
          <w:rFonts w:ascii="Arial" w:hAnsi="Arial" w:cs="Arial"/>
          <w:b w:val="0"/>
        </w:rPr>
        <w:t>As reuniões do CMDCA ocorrerão de forma híbrida: presencialmente, em local previamente definido, e remotamente, por meio de aplicativos ou plataformas de reuniões on-line. Excepcionalmente, quando a pauta envolver assuntos sigilosos, a reunião será exclusivamente presencial, com comunicação prévia aos membros e ao Conselho Tutelar</w:t>
      </w:r>
      <w:r w:rsidRPr="008F366E">
        <w:rPr>
          <w:rFonts w:ascii="Arial" w:hAnsi="Arial" w:cs="Arial"/>
          <w:b w:val="0"/>
        </w:rPr>
        <w:t>.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10°.</w:t>
      </w:r>
      <w:r>
        <w:rPr>
          <w:rFonts w:ascii="Arial" w:hAnsi="Arial" w:cs="Arial"/>
          <w:b w:val="0"/>
        </w:rPr>
        <w:t xml:space="preserve"> Os membros do Conselho </w:t>
      </w:r>
      <w:r w:rsidR="00CA6E11">
        <w:rPr>
          <w:rFonts w:ascii="Arial" w:hAnsi="Arial" w:cs="Arial"/>
          <w:b w:val="0"/>
        </w:rPr>
        <w:t xml:space="preserve">Municipal </w:t>
      </w:r>
      <w:r>
        <w:rPr>
          <w:rFonts w:ascii="Arial" w:hAnsi="Arial" w:cs="Arial"/>
          <w:b w:val="0"/>
        </w:rPr>
        <w:t xml:space="preserve">de Direito (CMDCA) reunir-se-ão </w:t>
      </w:r>
      <w:r>
        <w:rPr>
          <w:rFonts w:ascii="Arial" w:hAnsi="Arial" w:cs="Arial"/>
          <w:b w:val="0"/>
          <w:bCs w:val="0"/>
        </w:rPr>
        <w:t>quinzenalmente</w:t>
      </w:r>
      <w:r>
        <w:rPr>
          <w:rFonts w:ascii="Arial" w:hAnsi="Arial"/>
          <w:b w:val="0"/>
          <w:bCs w:val="0"/>
        </w:rPr>
        <w:t xml:space="preserve">, observado para instalação o </w:t>
      </w:r>
      <w:r>
        <w:rPr>
          <w:rFonts w:ascii="Arial" w:hAnsi="Arial"/>
          <w:b w:val="0"/>
          <w:bCs w:val="0"/>
          <w:i/>
        </w:rPr>
        <w:t xml:space="preserve">quórum </w:t>
      </w:r>
      <w:r>
        <w:rPr>
          <w:rFonts w:ascii="Arial" w:hAnsi="Arial"/>
          <w:b w:val="0"/>
          <w:bCs w:val="0"/>
        </w:rPr>
        <w:t>de maioria absoluta e as respetivas deliberações aprovadas pelo voto de maioria simples.</w:t>
      </w:r>
      <w:r>
        <w:rPr>
          <w:rFonts w:ascii="Arial" w:hAnsi="Arial" w:cs="Arial"/>
          <w:b w:val="0"/>
          <w:bCs w:val="0"/>
        </w:rPr>
        <w:t>.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11°.</w:t>
      </w:r>
      <w:r>
        <w:rPr>
          <w:rFonts w:ascii="Arial" w:hAnsi="Arial" w:cs="Arial"/>
          <w:b w:val="0"/>
        </w:rPr>
        <w:t xml:space="preserve"> As deliberações do conselho serão colocadas em votação e serão aprovadas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pelo voto de maioria simples.</w:t>
      </w:r>
    </w:p>
    <w:p w:rsidR="005A2DFC" w:rsidRDefault="001E221E">
      <w:pPr>
        <w:pStyle w:val="Heading1"/>
        <w:spacing w:after="120" w:line="360" w:lineRule="auto"/>
        <w:ind w:left="142" w:right="-66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§ 12°.</w:t>
      </w:r>
      <w:r>
        <w:rPr>
          <w:rFonts w:ascii="Arial" w:hAnsi="Arial" w:cs="Arial"/>
          <w:b w:val="0"/>
        </w:rPr>
        <w:t xml:space="preserve"> Em caso de empate nas votações das deliberações, o presidente do CMDCA terá o voto de minerva, ou seja, o voto de desempate, mesmo já tendo votado anteriormente.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6°.</w:t>
      </w:r>
      <w:r>
        <w:rPr>
          <w:rFonts w:ascii="Arial" w:hAnsi="Arial" w:cs="Arial"/>
        </w:rPr>
        <w:t xml:space="preserve"> Os membros do Conselho Municipal dos Direitos da Criança e Adolescente – CMDCA não serão remunerados, sendo suas atividades consideradas como serviço público relevante.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7°.</w:t>
      </w:r>
      <w:r>
        <w:rPr>
          <w:rFonts w:ascii="Arial" w:hAnsi="Arial" w:cs="Arial"/>
        </w:rPr>
        <w:t xml:space="preserve"> O Conselho Municipal dos Direitos da Criança e Adolescente – CMDCA funcionará com a seguinte estrutura: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Plenário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Diretoria Executiva, composta por:</w:t>
      </w:r>
    </w:p>
    <w:p w:rsidR="005A2DFC" w:rsidRDefault="001E221E">
      <w:pPr>
        <w:pStyle w:val="PargrafodaLista"/>
        <w:numPr>
          <w:ilvl w:val="0"/>
          <w:numId w:val="1"/>
        </w:numPr>
        <w:spacing w:after="120" w:line="360" w:lineRule="auto"/>
        <w:ind w:left="993"/>
      </w:pPr>
      <w:r>
        <w:rPr>
          <w:rFonts w:ascii="Arial" w:hAnsi="Arial" w:cs="Arial"/>
        </w:rPr>
        <w:t>Presidente</w:t>
      </w:r>
    </w:p>
    <w:p w:rsidR="005A2DFC" w:rsidRDefault="001E221E">
      <w:pPr>
        <w:pStyle w:val="PargrafodaLista"/>
        <w:numPr>
          <w:ilvl w:val="0"/>
          <w:numId w:val="1"/>
        </w:numPr>
        <w:spacing w:after="120" w:line="360" w:lineRule="auto"/>
        <w:ind w:left="993"/>
      </w:pPr>
      <w:r>
        <w:rPr>
          <w:rFonts w:ascii="Arial" w:hAnsi="Arial" w:cs="Arial"/>
        </w:rPr>
        <w:t>Vice-Presidente</w:t>
      </w:r>
    </w:p>
    <w:p w:rsidR="005A2DFC" w:rsidRDefault="004707FA">
      <w:pPr>
        <w:pStyle w:val="PargrafodaLista"/>
        <w:numPr>
          <w:ilvl w:val="0"/>
          <w:numId w:val="1"/>
        </w:numPr>
        <w:spacing w:after="120" w:line="360" w:lineRule="auto"/>
        <w:ind w:left="993"/>
      </w:pPr>
      <w:r>
        <w:rPr>
          <w:rFonts w:ascii="Arial" w:hAnsi="Arial" w:cs="Arial"/>
        </w:rPr>
        <w:t>Primeiro (</w:t>
      </w:r>
      <w:r w:rsidR="001E221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Secretário (</w:t>
      </w:r>
      <w:r w:rsidR="001E221E">
        <w:rPr>
          <w:rFonts w:ascii="Arial" w:hAnsi="Arial" w:cs="Arial"/>
        </w:rPr>
        <w:t>a)</w:t>
      </w:r>
    </w:p>
    <w:p w:rsidR="005A2DFC" w:rsidRDefault="004707FA">
      <w:pPr>
        <w:pStyle w:val="PargrafodaLista"/>
        <w:numPr>
          <w:ilvl w:val="0"/>
          <w:numId w:val="1"/>
        </w:numPr>
        <w:spacing w:after="120" w:line="360" w:lineRule="auto"/>
        <w:ind w:left="993"/>
      </w:pPr>
      <w:r>
        <w:rPr>
          <w:rFonts w:ascii="Arial" w:hAnsi="Arial" w:cs="Arial"/>
        </w:rPr>
        <w:t>Segundo (</w:t>
      </w:r>
      <w:r w:rsidR="001E221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Secretário (</w:t>
      </w:r>
      <w:r w:rsidR="001E221E">
        <w:rPr>
          <w:rFonts w:ascii="Arial" w:hAnsi="Arial" w:cs="Arial"/>
        </w:rPr>
        <w:t>a)</w:t>
      </w:r>
    </w:p>
    <w:p w:rsidR="005A2DFC" w:rsidRDefault="005A2DFC">
      <w:pPr>
        <w:pStyle w:val="PargrafodaLista"/>
        <w:spacing w:after="120" w:line="360" w:lineRule="auto"/>
        <w:ind w:left="993"/>
        <w:rPr>
          <w:rFonts w:ascii="Arial" w:hAnsi="Arial" w:cs="Arial"/>
        </w:rPr>
      </w:pPr>
    </w:p>
    <w:p w:rsidR="00837F95" w:rsidRDefault="00837F95">
      <w:pPr>
        <w:pStyle w:val="PargrafodaLista"/>
        <w:spacing w:after="120" w:line="360" w:lineRule="auto"/>
        <w:ind w:left="993"/>
        <w:rPr>
          <w:rFonts w:ascii="Arial" w:hAnsi="Arial" w:cs="Arial"/>
        </w:rPr>
      </w:pPr>
    </w:p>
    <w:p w:rsidR="00837F95" w:rsidRDefault="00837F95">
      <w:pPr>
        <w:pStyle w:val="PargrafodaLista"/>
        <w:spacing w:after="120" w:line="360" w:lineRule="auto"/>
        <w:ind w:left="993"/>
        <w:rPr>
          <w:rFonts w:ascii="Arial" w:hAnsi="Arial" w:cs="Arial"/>
        </w:rPr>
      </w:pPr>
    </w:p>
    <w:p w:rsidR="00837F95" w:rsidRDefault="00837F95">
      <w:pPr>
        <w:pStyle w:val="PargrafodaLista"/>
        <w:spacing w:after="120" w:line="360" w:lineRule="auto"/>
        <w:ind w:left="993"/>
        <w:rPr>
          <w:rFonts w:ascii="Arial" w:hAnsi="Arial" w:cs="Arial"/>
        </w:rPr>
      </w:pPr>
    </w:p>
    <w:p w:rsidR="00837F95" w:rsidRDefault="00837F95">
      <w:pPr>
        <w:pStyle w:val="PargrafodaLista"/>
        <w:spacing w:after="120" w:line="360" w:lineRule="auto"/>
        <w:ind w:left="993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</w:t>
      </w:r>
    </w:p>
    <w:p w:rsidR="005A2DFC" w:rsidRDefault="001E221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PLENÁRIO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8°.</w:t>
      </w:r>
      <w:r>
        <w:rPr>
          <w:rFonts w:ascii="Arial" w:hAnsi="Arial" w:cs="Arial"/>
        </w:rPr>
        <w:t xml:space="preserve"> Compete ao plenário do Conselho Municipal dos Direitos da Criança e Adolescente – CMDCA, deliberar:</w:t>
      </w:r>
    </w:p>
    <w:p w:rsidR="005A2DFC" w:rsidRDefault="001E221E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I </w:t>
      </w:r>
      <w:r w:rsidR="0025684D">
        <w:rPr>
          <w:rFonts w:ascii="Arial" w:hAnsi="Arial" w:cs="Arial"/>
          <w:b/>
        </w:rPr>
        <w:t xml:space="preserve">- </w:t>
      </w:r>
      <w:r w:rsidR="0025684D" w:rsidRPr="0025684D">
        <w:rPr>
          <w:rFonts w:ascii="Arial" w:hAnsi="Arial" w:cs="Arial"/>
        </w:rPr>
        <w:t>formular</w:t>
      </w:r>
      <w:r w:rsidRPr="0025684D">
        <w:rPr>
          <w:rFonts w:ascii="Arial" w:hAnsi="Arial"/>
        </w:rPr>
        <w:t xml:space="preserve"> </w:t>
      </w:r>
      <w:r>
        <w:rPr>
          <w:rFonts w:ascii="Arial" w:hAnsi="Arial"/>
        </w:rPr>
        <w:t>a política municipal dos direitos da criança e do adolescente, definindo prioridades e controlando as ações de execução;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II – </w:t>
      </w:r>
      <w:r>
        <w:rPr>
          <w:rFonts w:ascii="Arial" w:hAnsi="Arial"/>
        </w:rPr>
        <w:t>formular, em conjunto com as respectivas Secretarias do Poder Executivo, políticas sociais básicas de interesse da criança e do adolescente;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III – </w:t>
      </w:r>
      <w:r>
        <w:rPr>
          <w:rFonts w:ascii="Arial" w:hAnsi="Arial"/>
        </w:rPr>
        <w:t>deliberar sobre a conveniência e oportunidade de implementação de programas e serviços especiais a que se refere o artigo 3º desta Lei, bem como sobre a criação de entidades governamentais ou a realização de consórcios municipais regionalizados de atendimento;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 w:rsidRPr="002021C0">
        <w:rPr>
          <w:rFonts w:ascii="Arial" w:hAnsi="Arial"/>
          <w:b/>
        </w:rPr>
        <w:t xml:space="preserve">IV </w:t>
      </w:r>
      <w:r w:rsidRPr="002021C0">
        <w:rPr>
          <w:rFonts w:ascii="Arial" w:hAnsi="Arial"/>
          <w:b/>
          <w:shd w:val="clear" w:color="auto" w:fill="FFFFFF" w:themeFill="background1"/>
        </w:rPr>
        <w:t>–</w:t>
      </w:r>
      <w:r w:rsidRPr="002021C0">
        <w:rPr>
          <w:rFonts w:ascii="Arial" w:hAnsi="Arial"/>
          <w:shd w:val="clear" w:color="auto" w:fill="FFFFFF" w:themeFill="background1"/>
        </w:rPr>
        <w:t xml:space="preserve"> dar posse aos membros do Conselho Tutelar;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 – </w:t>
      </w:r>
      <w:r>
        <w:rPr>
          <w:rFonts w:ascii="Arial" w:hAnsi="Arial"/>
        </w:rPr>
        <w:t>propor modificação nas estruturas das secretarias e órgãos da administração ligados à promoção, proteção e defesa dos direitos da criança e do adolescente;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VI </w:t>
      </w:r>
      <w:r>
        <w:rPr>
          <w:rFonts w:ascii="Arial" w:hAnsi="Arial"/>
        </w:rPr>
        <w:t>– opinar sobre o orçamento municipal destinado à assistência social, saúde e educação de crianças e adolescentes, bem como ao funcionamento do Conselho Tutelar, indicando e justificando as modificações necessárias à consecução da respectiva política;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VII – </w:t>
      </w:r>
      <w:r>
        <w:rPr>
          <w:rFonts w:ascii="Arial" w:hAnsi="Arial"/>
        </w:rPr>
        <w:t>opinar sobre a destinação de recursos e espaços públicos para programações culturais, esportivas e de lazer, voltadas para a infância e a juventude;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VIII – </w:t>
      </w:r>
      <w:r>
        <w:rPr>
          <w:rFonts w:ascii="Arial" w:hAnsi="Arial"/>
        </w:rPr>
        <w:t xml:space="preserve">proceder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inscrição de programas de proteção e </w:t>
      </w:r>
      <w:proofErr w:type="spellStart"/>
      <w:r>
        <w:rPr>
          <w:rFonts w:ascii="Arial" w:hAnsi="Arial"/>
        </w:rPr>
        <w:t>socioeducativos</w:t>
      </w:r>
      <w:proofErr w:type="spellEnd"/>
      <w:r>
        <w:rPr>
          <w:rFonts w:ascii="Arial" w:hAnsi="Arial"/>
        </w:rPr>
        <w:t xml:space="preserve"> de entidades governamentais e não governamentais, na forma dos artigos 90 e 91 do Estatuto da Criança e do Adolescente;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IX – </w:t>
      </w:r>
      <w:r>
        <w:rPr>
          <w:rFonts w:ascii="Arial" w:hAnsi="Arial"/>
        </w:rPr>
        <w:t>proceder ao registro de entidades não governamentais de atendimento;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X – </w:t>
      </w:r>
      <w:r>
        <w:rPr>
          <w:rFonts w:ascii="Arial" w:hAnsi="Arial"/>
        </w:rPr>
        <w:t>regulamentar, organizar, coordenar e adotar todas as providências que julgar cabíveis para a eleição e posse dos membros do Conselho Tutelar;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XI– </w:t>
      </w:r>
      <w:r>
        <w:rPr>
          <w:rFonts w:ascii="Arial" w:hAnsi="Arial"/>
        </w:rPr>
        <w:t>opinar sobre a remuneração dos membros do Conselho Tutelar, observados os critérios estabelecidos na Lei 477/2009 e Lei 688/2013;</w:t>
      </w:r>
    </w:p>
    <w:p w:rsidR="005A2DFC" w:rsidRDefault="001E221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XII – </w:t>
      </w:r>
      <w:r>
        <w:rPr>
          <w:rFonts w:ascii="Arial" w:hAnsi="Arial"/>
        </w:rPr>
        <w:t>administrar, controlar e fiscalizar o emprego e utilização dos recursos destinados ao Fundo Municipal dos Direitos da Criança e do Adolescente;</w:t>
      </w:r>
    </w:p>
    <w:p w:rsidR="005A2DFC" w:rsidRDefault="001E221E">
      <w:pPr>
        <w:spacing w:after="120" w:line="36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XIII </w:t>
      </w:r>
      <w:r>
        <w:rPr>
          <w:rFonts w:ascii="Arial" w:hAnsi="Arial" w:cs="Arial"/>
        </w:rPr>
        <w:t>- Aprovação e alteração do Regimento Interno;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  <w:b/>
          <w:bCs/>
        </w:rPr>
        <w:t>XIV</w:t>
      </w:r>
      <w:r>
        <w:rPr>
          <w:rFonts w:ascii="Arial" w:hAnsi="Arial" w:cs="Arial"/>
        </w:rPr>
        <w:t xml:space="preserve"> - Eleição da Diretoria Executiva;</w:t>
      </w:r>
    </w:p>
    <w:p w:rsidR="005A2DFC" w:rsidRDefault="001E221E">
      <w:pPr>
        <w:spacing w:after="120" w:line="360" w:lineRule="auto"/>
        <w:ind w:left="57"/>
        <w:jc w:val="both"/>
      </w:pPr>
      <w:r>
        <w:rPr>
          <w:rFonts w:ascii="Arial" w:hAnsi="Arial" w:cs="Arial"/>
          <w:b/>
          <w:bCs/>
        </w:rPr>
        <w:t>XV</w:t>
      </w:r>
      <w:r>
        <w:rPr>
          <w:rFonts w:ascii="Arial" w:hAnsi="Arial" w:cs="Arial"/>
        </w:rPr>
        <w:t xml:space="preserve"> - Deliberação sobre a movimentação dos recursos vinculados ao Fundo Municipal dos Direitos da Criança e do Adolescente.</w:t>
      </w:r>
    </w:p>
    <w:p w:rsidR="005A2DFC" w:rsidRDefault="001E221E">
      <w:pPr>
        <w:spacing w:after="120" w:line="360" w:lineRule="auto"/>
        <w:ind w:left="57"/>
        <w:jc w:val="both"/>
      </w:pPr>
      <w:r>
        <w:rPr>
          <w:rFonts w:ascii="Arial" w:hAnsi="Arial" w:cs="Arial"/>
          <w:b/>
          <w:bCs/>
        </w:rPr>
        <w:t xml:space="preserve">XVI </w:t>
      </w: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As deliberações do plenário serão aprovadas por maioria simples dos votos.</w:t>
      </w:r>
    </w:p>
    <w:p w:rsidR="005A2DFC" w:rsidRDefault="001E221E" w:rsidP="008D7F3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9°.</w:t>
      </w:r>
      <w:r>
        <w:rPr>
          <w:rFonts w:ascii="Arial" w:hAnsi="Arial" w:cs="Arial"/>
        </w:rPr>
        <w:t xml:space="preserve"> </w:t>
      </w:r>
      <w:r w:rsidRPr="00D651A7">
        <w:rPr>
          <w:rFonts w:ascii="Arial" w:hAnsi="Arial" w:cs="Arial"/>
        </w:rPr>
        <w:t>O Plenário do Conselho reunir-se-á quinzenalmente em caráter ordinário, As reuniões ordinárias serão realizadas na sede do Conselho Municipal de Direitos da Criança e do Adolescente e, extraordinariamente, sempre que convocada pelo seu Presidente, por iniciativa própria ou por requerimento da</w:t>
      </w:r>
      <w:r>
        <w:rPr>
          <w:rFonts w:ascii="Arial" w:hAnsi="Arial" w:cs="Arial"/>
        </w:rPr>
        <w:t xml:space="preserve"> maioria absoluta de seus membros com no mínimo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(três) dias de antecedência, devendo constar da mesma, a ordem do dia com a pauta dos assuntos a serem tratados.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 xml:space="preserve"> As reuniões extraordinária poderão ser convocadas pelo presidente do CMDCA ou por metade mais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(um) dos membros do conselho.</w:t>
      </w:r>
    </w:p>
    <w:p w:rsidR="005A2DFC" w:rsidRPr="008E562B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§2. </w:t>
      </w:r>
      <w:r w:rsidRPr="008E562B">
        <w:rPr>
          <w:rFonts w:ascii="Arial" w:hAnsi="Arial" w:cs="Arial"/>
        </w:rPr>
        <w:t xml:space="preserve">As reuniões ordinárias e extraordinárias do Conselho Municipal de Direitos da Criança e do Adolescente serão públicas, ressalvadas as que colocarem em discussão casos específicos envolvendo crianças ou adolescentes acusados da prática de ato infracional (cf. </w:t>
      </w:r>
      <w:proofErr w:type="spellStart"/>
      <w:proofErr w:type="gramStart"/>
      <w:r w:rsidRPr="008E562B">
        <w:rPr>
          <w:rFonts w:ascii="Arial" w:hAnsi="Arial" w:cs="Arial"/>
        </w:rPr>
        <w:t>arts</w:t>
      </w:r>
      <w:proofErr w:type="spellEnd"/>
      <w:r w:rsidRPr="008E562B">
        <w:rPr>
          <w:rFonts w:ascii="Arial" w:hAnsi="Arial" w:cs="Arial"/>
        </w:rPr>
        <w:t>.</w:t>
      </w:r>
      <w:proofErr w:type="gramEnd"/>
      <w:r w:rsidRPr="008E562B">
        <w:rPr>
          <w:rFonts w:ascii="Arial" w:hAnsi="Arial" w:cs="Arial"/>
        </w:rPr>
        <w:t xml:space="preserve">143 e 247, da Lei nº 8.069/90) ou outros, cuja publicidade possa colocar em risco a imagem e/ou a integridade psíquica e moral de crianças e/ou adolescentes (cf. </w:t>
      </w:r>
      <w:proofErr w:type="spellStart"/>
      <w:r w:rsidRPr="008E562B">
        <w:rPr>
          <w:rFonts w:ascii="Arial" w:hAnsi="Arial" w:cs="Arial"/>
        </w:rPr>
        <w:t>arts</w:t>
      </w:r>
      <w:proofErr w:type="spellEnd"/>
      <w:r w:rsidRPr="008E562B">
        <w:rPr>
          <w:rFonts w:ascii="Arial" w:hAnsi="Arial" w:cs="Arial"/>
        </w:rPr>
        <w:t>.17 e 18, da Lei nº 8.069/90).</w:t>
      </w:r>
    </w:p>
    <w:p w:rsidR="005A2DFC" w:rsidRPr="00AF68FD" w:rsidRDefault="001E221E">
      <w:pPr>
        <w:spacing w:after="120" w:line="360" w:lineRule="auto"/>
        <w:jc w:val="both"/>
        <w:rPr>
          <w:rFonts w:ascii="LiberationSans" w:hAnsi="LiberationSans"/>
          <w:shd w:val="clear" w:color="auto" w:fill="FFFF00"/>
        </w:rPr>
      </w:pPr>
      <w:r w:rsidRPr="00064E52">
        <w:rPr>
          <w:rFonts w:ascii="Arial" w:hAnsi="Arial" w:cs="Arial"/>
          <w:b/>
        </w:rPr>
        <w:t>Artigo 10°.</w:t>
      </w:r>
      <w:r w:rsidRPr="00064E52">
        <w:rPr>
          <w:rFonts w:ascii="Arial" w:hAnsi="Arial" w:cs="Arial"/>
        </w:rPr>
        <w:t xml:space="preserve"> </w:t>
      </w:r>
      <w:r w:rsidRPr="00AF68FD">
        <w:rPr>
          <w:rFonts w:ascii="Arial" w:hAnsi="Arial" w:cs="Arial"/>
        </w:rPr>
        <w:t>Em casos de matérias consideradas urgentes, que necessitam da apreciação e deliberação do conselho</w:t>
      </w:r>
      <w:r w:rsidRPr="00AF68FD">
        <w:rPr>
          <w:rFonts w:ascii="LiberationSans" w:hAnsi="LiberationSans" w:cs="Arial"/>
        </w:rPr>
        <w:t>,</w:t>
      </w:r>
      <w:r w:rsidR="00414A03" w:rsidRPr="00AF68FD">
        <w:rPr>
          <w:rFonts w:ascii="LiberationSans" w:hAnsi="LiberationSans" w:cs="Arial"/>
        </w:rPr>
        <w:t xml:space="preserve"> </w:t>
      </w:r>
      <w:r w:rsidR="00414A03" w:rsidRPr="00AF68FD">
        <w:rPr>
          <w:rFonts w:ascii="LiberationSans" w:hAnsi="LiberationSans"/>
          <w:shd w:val="clear" w:color="auto" w:fill="FFFFFF"/>
        </w:rPr>
        <w:t>as decisões do CMDCA serão aprovadas por maioria simples dos conselheiros presentes, excetos nos casos previstos em regimento que requeiram quórum qualificado.</w:t>
      </w:r>
    </w:p>
    <w:p w:rsidR="005A2DFC" w:rsidRPr="00064E52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064E52">
        <w:rPr>
          <w:rFonts w:ascii="Arial" w:hAnsi="Arial" w:cs="Arial"/>
          <w:b/>
        </w:rPr>
        <w:t>§1°</w:t>
      </w:r>
      <w:r w:rsidRPr="00064E52">
        <w:rPr>
          <w:rFonts w:ascii="Arial" w:hAnsi="Arial" w:cs="Arial"/>
        </w:rPr>
        <w:t xml:space="preserve">. No caso excepcional, mencionado neste artigo, a ata da discussão da matéria será disponibilizada digitalmente para os demais conselheiros, que poderão expressar as suas considerações e contribuições em até </w:t>
      </w:r>
      <w:proofErr w:type="gramStart"/>
      <w:r w:rsidRPr="00064E52">
        <w:rPr>
          <w:rFonts w:ascii="Arial" w:hAnsi="Arial" w:cs="Arial"/>
        </w:rPr>
        <w:t>5</w:t>
      </w:r>
      <w:proofErr w:type="gramEnd"/>
      <w:r w:rsidRPr="00064E52">
        <w:rPr>
          <w:rFonts w:ascii="Arial" w:hAnsi="Arial" w:cs="Arial"/>
        </w:rPr>
        <w:t>(cinco) dias após a realização da reunião.</w:t>
      </w:r>
    </w:p>
    <w:p w:rsidR="005A2DFC" w:rsidRPr="00064E52" w:rsidRDefault="001E221E">
      <w:pPr>
        <w:spacing w:after="120" w:line="360" w:lineRule="auto"/>
        <w:ind w:left="284"/>
        <w:jc w:val="both"/>
        <w:rPr>
          <w:shd w:val="clear" w:color="auto" w:fill="FFFF00"/>
        </w:rPr>
      </w:pPr>
      <w:r w:rsidRPr="00064E52">
        <w:rPr>
          <w:rFonts w:ascii="Arial" w:hAnsi="Arial" w:cs="Arial"/>
          <w:b/>
        </w:rPr>
        <w:lastRenderedPageBreak/>
        <w:t>§2.</w:t>
      </w:r>
      <w:r w:rsidRPr="00064E52">
        <w:rPr>
          <w:rFonts w:ascii="Arial" w:hAnsi="Arial" w:cs="Arial"/>
        </w:rPr>
        <w:t xml:space="preserve"> Os assuntos urgentes poderão ser decididos pelo Presidente de ofício, “ad referendum” do Conselho, sendo necessária a comunicação do ocorrido na próxima reunião do conselho.</w:t>
      </w:r>
    </w:p>
    <w:p w:rsidR="005A2DFC" w:rsidRPr="00064E52" w:rsidRDefault="001E221E">
      <w:pPr>
        <w:spacing w:after="120" w:line="360" w:lineRule="auto"/>
        <w:jc w:val="both"/>
        <w:rPr>
          <w:rFonts w:ascii="Arial" w:hAnsi="Arial" w:cs="Arial"/>
        </w:rPr>
      </w:pPr>
      <w:r w:rsidRPr="00064E52">
        <w:rPr>
          <w:rFonts w:ascii="Arial" w:hAnsi="Arial" w:cs="Arial"/>
          <w:b/>
        </w:rPr>
        <w:t>Artigo 11°.</w:t>
      </w:r>
      <w:r w:rsidRPr="00064E52">
        <w:rPr>
          <w:rFonts w:ascii="Arial" w:hAnsi="Arial" w:cs="Arial"/>
        </w:rPr>
        <w:t xml:space="preserve"> O Plenário será composto pelos membros do Conselho presentes na forma do Artigo 5° deste Regimento, ao qual compete acompanhar e controlar em todos os níveis, as ações de sua competência.</w:t>
      </w:r>
    </w:p>
    <w:p w:rsidR="00E933A1" w:rsidRPr="00A334FF" w:rsidRDefault="001E221E">
      <w:pPr>
        <w:spacing w:after="120" w:line="360" w:lineRule="auto"/>
        <w:jc w:val="both"/>
        <w:rPr>
          <w:rFonts w:ascii="Arial" w:hAnsi="Arial" w:cs="Arial"/>
        </w:rPr>
      </w:pPr>
      <w:r w:rsidRPr="00064E52">
        <w:rPr>
          <w:rFonts w:ascii="Arial" w:hAnsi="Arial" w:cs="Arial"/>
          <w:b/>
        </w:rPr>
        <w:t>Artigo 12°.</w:t>
      </w:r>
      <w:r w:rsidRPr="00064E52">
        <w:rPr>
          <w:rFonts w:ascii="Arial" w:hAnsi="Arial" w:cs="Arial"/>
        </w:rPr>
        <w:t xml:space="preserve"> </w:t>
      </w:r>
      <w:r w:rsidR="00A334FF" w:rsidRPr="00A334FF">
        <w:rPr>
          <w:rFonts w:ascii="Arial" w:hAnsi="Arial" w:cs="Arial"/>
        </w:rPr>
        <w:t xml:space="preserve">Todas as sessões do CMDCA serão </w:t>
      </w:r>
      <w:proofErr w:type="gramStart"/>
      <w:r w:rsidR="00A334FF" w:rsidRPr="00A334FF">
        <w:rPr>
          <w:rFonts w:ascii="Arial" w:hAnsi="Arial" w:cs="Arial"/>
        </w:rPr>
        <w:t>públicas, abertas à participação e precedidas de ampla divulgação, ressalvados</w:t>
      </w:r>
      <w:proofErr w:type="gramEnd"/>
      <w:r w:rsidR="00A334FF" w:rsidRPr="00A334FF">
        <w:rPr>
          <w:rFonts w:ascii="Arial" w:hAnsi="Arial" w:cs="Arial"/>
        </w:rPr>
        <w:t xml:space="preserve"> os casos excepcionais em que a pauta envolva assuntos sigilosos</w:t>
      </w:r>
      <w:r w:rsidR="00064E52" w:rsidRPr="00A334FF">
        <w:rPr>
          <w:rFonts w:ascii="Arial" w:hAnsi="Arial" w:cs="Arial"/>
        </w:rPr>
        <w:t>.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§1°</w:t>
      </w:r>
      <w:r>
        <w:rPr>
          <w:rFonts w:ascii="Arial" w:hAnsi="Arial" w:cs="Arial"/>
        </w:rPr>
        <w:t xml:space="preserve">. Os participantes da reunião, que não são conselheiros, terão direito </w:t>
      </w:r>
      <w:r w:rsidR="00B636DF">
        <w:rPr>
          <w:rFonts w:ascii="Arial" w:hAnsi="Arial" w:cs="Arial"/>
        </w:rPr>
        <w:t>a voz garantida</w:t>
      </w:r>
      <w:r>
        <w:rPr>
          <w:rFonts w:ascii="Arial" w:hAnsi="Arial" w:cs="Arial"/>
        </w:rPr>
        <w:t>, porém sem direito ao voto nas deliberações</w:t>
      </w:r>
      <w:r w:rsidR="00B636DF">
        <w:rPr>
          <w:rFonts w:ascii="Arial" w:hAnsi="Arial" w:cs="Arial"/>
        </w:rPr>
        <w:t>.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§2°. </w:t>
      </w:r>
      <w:r>
        <w:rPr>
          <w:rFonts w:ascii="Arial" w:hAnsi="Arial" w:cs="Arial"/>
        </w:rPr>
        <w:t>As resoluções aprovadas pelo Plenário serão encaminhadas à</w:t>
      </w:r>
      <w:r w:rsidR="00B636DF">
        <w:rPr>
          <w:rFonts w:ascii="Arial" w:hAnsi="Arial" w:cs="Arial"/>
        </w:rPr>
        <w:t xml:space="preserve"> </w:t>
      </w:r>
      <w:r>
        <w:rPr>
          <w:rStyle w:val="nfaseforte"/>
          <w:rFonts w:ascii="Arial" w:hAnsi="Arial" w:cs="Arial"/>
          <w:b w:val="0"/>
          <w:color w:val="000000"/>
        </w:rPr>
        <w:t>Secretaria de Comunicação Social</w:t>
      </w:r>
      <w:r>
        <w:rPr>
          <w:rFonts w:ascii="Arial" w:hAnsi="Arial" w:cs="Arial"/>
        </w:rPr>
        <w:t>, para serem publicadas no Diário Oficial do Município.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13°.</w:t>
      </w:r>
      <w:r w:rsidR="00E933A1">
        <w:rPr>
          <w:rFonts w:ascii="Arial" w:hAnsi="Arial" w:cs="Arial"/>
        </w:rPr>
        <w:t xml:space="preserve"> Ao Plenário do CMDCA </w:t>
      </w:r>
      <w:r>
        <w:rPr>
          <w:rFonts w:ascii="Arial" w:hAnsi="Arial" w:cs="Arial"/>
        </w:rPr>
        <w:t>compete: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Deliberar sobre assuntos encaminhados á sua apreciação;</w:t>
      </w:r>
      <w:r>
        <w:rPr>
          <w:rFonts w:ascii="Arial" w:hAnsi="Arial" w:cs="Arial"/>
        </w:rPr>
        <w:br/>
        <w:t>II - Baixar normas e resoluções de sua competência, necessárias a regulamentação e implantação da Política Municipal dos Direitos da Criança e Adolescente;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Aprovar a criação e dissolução de Comissões Técnicas, suas respectivas competências, sua composição e prazo de duração;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- Requisitar aos órgãos da administração pública municipal e as organizações não governamentais, documentos, informações, estudos ou pareceres sobre matérias de interesse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- Eleger a Diretoria Executiva, por maioria absoluta de seus membros titulares e na ausência destes pelos respectivos suplentes;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Convocar a Conferência Municipal dos Direitos da Criança e Adolescente, que se realizará a cada dois anos, ou extraordinariamente, por convocação da maioria absoluta de seus membros, sob a coordenação deste Conselho mediante Regimento próprio;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VII – deliberar por maioria simples a destituição de Conselheiros, conforme este regimento.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14°.</w:t>
      </w:r>
      <w:r>
        <w:rPr>
          <w:rFonts w:ascii="Arial" w:hAnsi="Arial" w:cs="Arial"/>
        </w:rPr>
        <w:t xml:space="preserve"> As reuniões terão sua pauta preparada pela Diretoria Executiva e dela constará necessariamente;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abertura da sessão, leitura, discussão e votação da ata da reunião anterior;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avisos, comunicações, apresentação de correspondências e documentos de interesse do plenário;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outros assuntos de ordem geral de interesse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a ordem do dia abrangerá a discussão e votação da matéria, conforme a pauta de convocação.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15°.</w:t>
      </w:r>
      <w:r>
        <w:rPr>
          <w:rFonts w:ascii="Arial" w:hAnsi="Arial" w:cs="Arial"/>
        </w:rPr>
        <w:t xml:space="preserve"> A deliberação sobre as matérias originárias das Comissões Técnicas obedecerá às seguintes etapas;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O Presidente dará a palavra ao Relator da Comissão para exposição da matéria e apresentação do relatório por escrito;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Terminada a exposição e a leitura do relatório a matéria será posta em discussão;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encerrada a discussão far-se-á a votação.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16°.</w:t>
      </w:r>
      <w:r>
        <w:rPr>
          <w:rFonts w:ascii="Arial" w:hAnsi="Arial" w:cs="Arial"/>
        </w:rPr>
        <w:t xml:space="preserve"> É facultada a qualquer Conselheiro </w:t>
      </w:r>
      <w:r w:rsidR="00B94A0A">
        <w:rPr>
          <w:rFonts w:ascii="Arial" w:hAnsi="Arial" w:cs="Arial"/>
        </w:rPr>
        <w:t xml:space="preserve">Municipal de Direito </w:t>
      </w:r>
      <w:r>
        <w:rPr>
          <w:rFonts w:ascii="Arial" w:hAnsi="Arial" w:cs="Arial"/>
        </w:rPr>
        <w:t>vistas de matéria ainda não julgada, por prazo fixado pelo Presidente, que não excederá 10 (dez) dias, devendo necessariamente entrar em pauta da reunião seguinte.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Quando mais de um Conselheiro </w:t>
      </w:r>
      <w:r w:rsidR="00E510AA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pedir vistas, o prazo deverá ser utilizado conjuntamente pelos Conselheiros.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17°.</w:t>
      </w:r>
      <w:r>
        <w:rPr>
          <w:rFonts w:ascii="Arial" w:hAnsi="Arial" w:cs="Arial"/>
        </w:rPr>
        <w:t xml:space="preserve"> Qualquer Conselheiro </w:t>
      </w:r>
      <w:r w:rsidR="00E510AA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poderá apresentar matéria para apreciação do Plenário, desde que a encaminhe à Diretoria Executiva, com antecedência, para inclusão na pauta da reunião subsequente.</w:t>
      </w: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5A2DFC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VI</w:t>
      </w: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PRESIDENTE E VICE-PRESIDENTE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  <w:b/>
        </w:rPr>
      </w:pP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18°.</w:t>
      </w:r>
      <w:r>
        <w:rPr>
          <w:rFonts w:ascii="Arial" w:hAnsi="Arial" w:cs="Arial"/>
        </w:rPr>
        <w:t xml:space="preserve"> O Presidente e o Vice-Presidente do Conselho Municipal dos Direitos da Criança e Adolescente - CMDCA serão eleitos, entre seus membros, em reunião do Conselho, por um período 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 anos, por maioria absoluta.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1° A presidência do CMDCA deverá ser alternada, entre poder público e sociedade civil, a cada mandato.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§2°. No mandato em que o Presidente for do poder público, o Vice-Presidente será da sociedade civil e no mandato em que o Presidente for da sociedade civil, o Vice-Presidente será do poder público.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19°.</w:t>
      </w:r>
      <w:r>
        <w:rPr>
          <w:rFonts w:ascii="Arial" w:hAnsi="Arial" w:cs="Arial"/>
        </w:rPr>
        <w:t xml:space="preserve"> Compete ao Presidente: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convocar e presidir as reuniões ordinárias e extraordinárias;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ordenar o uso da palavra;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submeter à votação as matérias a serem decididas pelo Plenário, intervindo na ordem dos trabalhos ou suspendendo-os sempre que necessário;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- assinar atas, ofícios, resoluções e documentos relativos às deliberações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- submeter à apreciação do Plenário relatório anual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delegar competências;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VII – decidir as questões de ordem;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 – representar o Conselho em todas as reuniões, em juízo ou fora dele, podendo delegar a sua representação </w:t>
      </w:r>
      <w:r w:rsidR="0004521B">
        <w:rPr>
          <w:rFonts w:ascii="Arial" w:hAnsi="Arial" w:cs="Arial"/>
        </w:rPr>
        <w:t>com referência</w:t>
      </w:r>
      <w:r>
        <w:rPr>
          <w:rFonts w:ascii="Arial" w:hAnsi="Arial" w:cs="Arial"/>
        </w:rPr>
        <w:t xml:space="preserve">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IX – formalizar, após aprovação do Conselho, os afastamentos e licenças aos seus membros;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 – determinar a inclusão na pauta de trabalhos dos assuntos a exame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XI – instalar as comissões constituídas pelo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XII – cumprir e fazer cumprir as normas e decisões tomadas pelo Plenário deste conselho, de forma não emergencial.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XIII – cumprir e fazer cumprir as normas e decisões tomadas pela Conferência Municipal dos Direitos da Criança e Adolescente.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20°.</w:t>
      </w:r>
      <w:r w:rsidR="00E65AC0">
        <w:rPr>
          <w:rFonts w:ascii="Arial" w:hAnsi="Arial" w:cs="Arial"/>
        </w:rPr>
        <w:t xml:space="preserve"> O Presidente do CMDCA</w:t>
      </w:r>
      <w:r>
        <w:rPr>
          <w:rFonts w:ascii="Arial" w:hAnsi="Arial" w:cs="Arial"/>
        </w:rPr>
        <w:t xml:space="preserve"> será substituído em suas faltas e impedimentos pelo Vice-Presidente, a quem cumprirá o exercício de suas atribuições.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21°.</w:t>
      </w:r>
      <w:r>
        <w:rPr>
          <w:rFonts w:ascii="Arial" w:hAnsi="Arial" w:cs="Arial"/>
        </w:rPr>
        <w:t xml:space="preserve"> Ao Vice-Presidente compete: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substituir o Presidente em seus impedimentos ou ausência;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acompanhar as atividades do 1° Secretário;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auxiliar o Presidente no cumprimento de suas atribuições;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- exercer as atribuições que a ele sejam conferidas pelo Plenário.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CAPÍTULO VII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SECRETÁRIOS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22°.</w:t>
      </w:r>
      <w:r>
        <w:rPr>
          <w:rFonts w:ascii="Arial" w:hAnsi="Arial" w:cs="Arial"/>
        </w:rPr>
        <w:t xml:space="preserve"> Os Secretários serão eleitos, entre seus membros, em reunião do Conselho, por um período 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 anos, por maioria absoluta.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23°.</w:t>
      </w:r>
      <w:r>
        <w:rPr>
          <w:rFonts w:ascii="Arial" w:hAnsi="Arial" w:cs="Arial"/>
        </w:rPr>
        <w:t xml:space="preserve"> Compete aos 1º e 2º Secretários: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- Apoiar as atividades para cumprimento das finalidades do Conselho;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Cooperar nas atividades da Secretaria - Executiva; 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Acompanhar a elaboração das atas que serão constr</w:t>
      </w:r>
      <w:r w:rsidR="004F282C">
        <w:rPr>
          <w:rFonts w:ascii="Arial" w:hAnsi="Arial" w:cs="Arial"/>
        </w:rPr>
        <w:t>uídas pela secretária administrativa</w:t>
      </w:r>
      <w:r>
        <w:rPr>
          <w:rFonts w:ascii="Arial" w:hAnsi="Arial" w:cs="Arial"/>
        </w:rPr>
        <w:t xml:space="preserve">, revisando-as; </w:t>
      </w:r>
    </w:p>
    <w:p w:rsidR="005A2DFC" w:rsidRDefault="001E221E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lastRenderedPageBreak/>
        <w:t>Parágrafo Único -</w:t>
      </w:r>
      <w:r w:rsidR="00BA20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 Conselho Municipal dos Direitos da Criança e do </w:t>
      </w:r>
      <w:r>
        <w:rPr>
          <w:rFonts w:ascii="Arial" w:hAnsi="Arial"/>
        </w:rPr>
        <w:t>Adolescente (CMDCA) manterá uma secretária, e se necessário seus auxiliares, destinados a dar suporte administrativo necessário ao seu funcionamento, utilizando-se de instalações, materiais e equipamentos fornecidos pela Prefeitura Municipal.</w:t>
      </w:r>
    </w:p>
    <w:p w:rsidR="005A2DFC" w:rsidRDefault="001E221E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Compete a secretária administrativa;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elaborar as atas;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expedir correspondências e arquivar documentos;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prestar contas dos seus atos à Presidência, informando-a de todos os fatos que tenham ocorrido no Conselho Municipal de Direto a Criança e Adolescente;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- informar os compromissos agendados à Presidência;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- manter os Conselheiros titulares e suplentes informados das reuniões e da pauta a ser discutida, inclusive no âmbito das Comissões de Trabalho e de assuntos de interesse da criança e adolescente: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A0C33">
        <w:rPr>
          <w:rFonts w:ascii="Arial" w:hAnsi="Arial" w:cs="Arial"/>
        </w:rPr>
        <w:t>I - lavrar as atas das reuniões</w:t>
      </w:r>
      <w:r>
        <w:rPr>
          <w:rFonts w:ascii="Arial" w:hAnsi="Arial" w:cs="Arial"/>
        </w:rPr>
        <w:t xml:space="preserve"> e submetê-la à apreciação e aprovação do Conselho, encaminhando-as, aos Conselheiros;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– receber, </w:t>
      </w:r>
      <w:r w:rsidR="00E57F80">
        <w:rPr>
          <w:rFonts w:ascii="Arial" w:hAnsi="Arial" w:cs="Arial"/>
        </w:rPr>
        <w:t>previamente</w:t>
      </w:r>
      <w:r>
        <w:rPr>
          <w:rFonts w:ascii="Arial" w:hAnsi="Arial" w:cs="Arial"/>
        </w:rPr>
        <w:t xml:space="preserve"> relatórios e documentos a serem apresentados na reunião, para o fim de processamento e inclusão na pauta: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24°.</w:t>
      </w:r>
      <w:r>
        <w:rPr>
          <w:rFonts w:ascii="Arial" w:hAnsi="Arial" w:cs="Arial"/>
        </w:rPr>
        <w:t xml:space="preserve"> As ações dos Secretários serão subordinadas ao Presidente que atuará em conformidade com as decisões do Plenário.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VIII</w:t>
      </w: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COMISSÕES TÉCNICAS</w:t>
      </w:r>
    </w:p>
    <w:p w:rsidR="005A2DFC" w:rsidRDefault="005A2DFC">
      <w:pPr>
        <w:spacing w:after="120" w:line="360" w:lineRule="auto"/>
        <w:jc w:val="center"/>
        <w:rPr>
          <w:rFonts w:ascii="Arial" w:hAnsi="Arial" w:cs="Arial"/>
          <w:b/>
        </w:rPr>
      </w:pP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25°.</w:t>
      </w:r>
      <w:r>
        <w:rPr>
          <w:rFonts w:ascii="Arial" w:hAnsi="Arial" w:cs="Arial"/>
        </w:rPr>
        <w:t xml:space="preserve"> As Comissões Técnicas, permanentes ou temporárias, serão </w:t>
      </w:r>
      <w:proofErr w:type="gramStart"/>
      <w:r w:rsidR="009D073C">
        <w:rPr>
          <w:rFonts w:ascii="Arial" w:hAnsi="Arial" w:cs="Arial"/>
        </w:rPr>
        <w:t>constituídas</w:t>
      </w:r>
      <w:proofErr w:type="gramEnd"/>
      <w:r>
        <w:rPr>
          <w:rFonts w:ascii="Arial" w:hAnsi="Arial" w:cs="Arial"/>
        </w:rPr>
        <w:t xml:space="preserve"> paritariamente por representantes governamentais e não governamentais e compostas de 2 a 3 (de dois a três) membros eleitos pelos Conselheiros, os quais nomearão seus coordenadores;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- as atividades das Comissões Técnicas obedecerão às metodologias e normas de procedimentos elaboradas pela própria Comissão, avaliadas e aprovadas em seção plenária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para melhor desempenho do Conselho poderão ser convidadas pessoas físicas com notória qualificação na área de assistência a criança e ao adolescente, bem como representantes de instituições afins, com o objetivo de prestar assessoramento ao Colegiado em assuntos específicos, em tempo determinado;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as Comissões Técnicas deverão trabalhar de acordo com as prioridades e demandas, com justificativas de estudos da realidade com a qual trabalharão;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- as Comissões Técnicas deverão ter a preocupação com a área de abrangência de suas ações, contemplando as populações das zonas urbanas e rurais;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as Comissões Técnicas permanentes e temporárias deverão apresentar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plenária, plano de ação referente às respectivas competências;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 - as Comissões Técnicas permanentes deverão apresentar semestralmente relatórios de suas atividades e extraordinariamente quando necessário ou solicitado pela plenária do Conselho;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VII - as Comissões Técnicas temporárias deverão apresentar relatório no término de suas atividades para apreciação da Plenária;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VIII - o Conselho terá as seguintes Comissões Permanentes:</w:t>
      </w:r>
    </w:p>
    <w:p w:rsidR="005A2DFC" w:rsidRDefault="001E221E">
      <w:pPr>
        <w:spacing w:after="120"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proofErr w:type="gramStart"/>
      <w:r>
        <w:rPr>
          <w:rFonts w:ascii="Arial" w:hAnsi="Arial" w:cs="Arial"/>
        </w:rPr>
        <w:t>saúde</w:t>
      </w:r>
      <w:proofErr w:type="gramEnd"/>
      <w:r>
        <w:rPr>
          <w:rFonts w:ascii="Arial" w:hAnsi="Arial" w:cs="Arial"/>
        </w:rPr>
        <w:t>;</w:t>
      </w:r>
    </w:p>
    <w:p w:rsidR="005A2DFC" w:rsidRDefault="001E221E">
      <w:pPr>
        <w:spacing w:after="120"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família</w:t>
      </w:r>
      <w:proofErr w:type="gramEnd"/>
      <w:r>
        <w:rPr>
          <w:rFonts w:ascii="Arial" w:hAnsi="Arial" w:cs="Arial"/>
        </w:rPr>
        <w:t xml:space="preserve"> e habitação;</w:t>
      </w:r>
    </w:p>
    <w:p w:rsidR="005A2DFC" w:rsidRDefault="001E221E">
      <w:pPr>
        <w:spacing w:after="120"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educação</w:t>
      </w:r>
      <w:proofErr w:type="gramEnd"/>
      <w:r>
        <w:rPr>
          <w:rFonts w:ascii="Arial" w:hAnsi="Arial" w:cs="Arial"/>
        </w:rPr>
        <w:t>, cultura e lazer, inclusão;</w:t>
      </w:r>
    </w:p>
    <w:p w:rsidR="005A2DFC" w:rsidRDefault="001E221E">
      <w:pPr>
        <w:spacing w:after="120"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d)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avaliação</w:t>
      </w:r>
      <w:proofErr w:type="gramEnd"/>
      <w:r>
        <w:rPr>
          <w:rFonts w:ascii="Arial" w:hAnsi="Arial" w:cs="Arial"/>
        </w:rPr>
        <w:t xml:space="preserve"> de projetos.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Artigo 26°. </w:t>
      </w:r>
      <w:r>
        <w:rPr>
          <w:rFonts w:ascii="Arial" w:hAnsi="Arial" w:cs="Arial"/>
        </w:rPr>
        <w:t xml:space="preserve">Poderão compor as comissões Técnicas, pessoas não conselheiras, que tenham conhecimento na temática da comissão e que estejam dispostas a contribuir </w:t>
      </w:r>
      <w:r>
        <w:rPr>
          <w:rFonts w:ascii="Arial" w:hAnsi="Arial" w:cs="Arial"/>
        </w:rPr>
        <w:lastRenderedPageBreak/>
        <w:t xml:space="preserve">voluntariamente para o desenvolvimento das questões que envolvem a criança e o adolescente. </w:t>
      </w: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IX</w:t>
      </w: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CONSELHEIROS</w:t>
      </w:r>
    </w:p>
    <w:p w:rsidR="005A2DFC" w:rsidRDefault="005A2DFC">
      <w:pPr>
        <w:spacing w:after="120" w:line="360" w:lineRule="auto"/>
        <w:jc w:val="center"/>
        <w:rPr>
          <w:rFonts w:ascii="Arial" w:hAnsi="Arial" w:cs="Arial"/>
          <w:b/>
        </w:rPr>
      </w:pP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27°.</w:t>
      </w:r>
      <w:r>
        <w:rPr>
          <w:rFonts w:ascii="Arial" w:hAnsi="Arial" w:cs="Arial"/>
        </w:rPr>
        <w:t xml:space="preserve"> Aos membros do CMDCA compete: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Comparecer as reuniões;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- debater e votar a matéria em discussão;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requerer informações, providências e esclarecimentos à mesa, ou a Secretaria;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- pedir vistas de processo, pelo prazo a ser fixado pelo Presidente;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- apresentar relatórios e pareceres dentro do prazo estabelecido pelo Presidente: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 - participar das Comissões Técnicas com direito a voto;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VII - consignar declarações de voto, quando o desejar;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VIII - propor temas e assuntos à deliberação do Plenário;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IX - propor ao Plenário, a convocação de audiência ou reunião do Plenário;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X - apresentar questão de ordem na reunião;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XI - acompanhar as atividades da Diretoria Executiva;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XII - É recomendado que os conselheiros Suplentes participem ativamente das reuniões do conselho e integrem as comissões técnicas.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X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  <w:b/>
        </w:rPr>
        <w:t>DOS CRITÉRIOS PARA O CADASTRAMENTO DAS ORGANIZAÇÕES NÃO GOVERNAMENTAIS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Artigo 28°</w:t>
      </w:r>
      <w:r>
        <w:rPr>
          <w:rFonts w:ascii="Arial" w:hAnsi="Arial" w:cs="Arial"/>
        </w:rPr>
        <w:t xml:space="preserve"> - As organizações não governamentais, para se cadastrarem e integrar o Conselho</w:t>
      </w:r>
      <w:r w:rsidR="00812A81">
        <w:rPr>
          <w:rFonts w:ascii="Arial" w:hAnsi="Arial" w:cs="Arial"/>
        </w:rPr>
        <w:t xml:space="preserve"> deverão</w:t>
      </w:r>
      <w:r>
        <w:rPr>
          <w:rFonts w:ascii="Arial" w:hAnsi="Arial" w:cs="Arial"/>
        </w:rPr>
        <w:t xml:space="preserve"> preencher as condições exigidas neste Regimento, incluindo o plano de trabalho da entidade com as crianças e adolescentes, e apresentar os documentos abaixo especificados:</w:t>
      </w:r>
    </w:p>
    <w:p w:rsidR="005A2DFC" w:rsidRDefault="001E221E">
      <w:pPr>
        <w:pStyle w:val="Corpodetexto"/>
        <w:spacing w:line="446" w:lineRule="auto"/>
        <w:ind w:left="113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01 </w:t>
      </w:r>
      <w:r>
        <w:rPr>
          <w:rFonts w:ascii="Arial" w:hAnsi="Arial"/>
          <w:color w:val="2A2A2A"/>
        </w:rPr>
        <w:t xml:space="preserve">- Requerimento de Registro (ofício simples solicitando o registro); </w:t>
      </w:r>
    </w:p>
    <w:p w:rsidR="005A2DFC" w:rsidRDefault="001E221E">
      <w:pPr>
        <w:pStyle w:val="Corpodetexto"/>
        <w:spacing w:line="446" w:lineRule="auto"/>
        <w:ind w:left="113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>02</w:t>
      </w:r>
      <w:r>
        <w:rPr>
          <w:rFonts w:ascii="Arial" w:hAnsi="Arial"/>
          <w:color w:val="2A2A2A"/>
        </w:rPr>
        <w:t>-Cartão do CNPJ atualizado;</w:t>
      </w:r>
    </w:p>
    <w:p w:rsidR="005A2DFC" w:rsidRDefault="001E221E">
      <w:pPr>
        <w:pStyle w:val="PargrafodaLista"/>
        <w:tabs>
          <w:tab w:val="left" w:pos="795"/>
        </w:tabs>
        <w:spacing w:before="3"/>
        <w:ind w:left="113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03 </w:t>
      </w:r>
      <w:r>
        <w:rPr>
          <w:rFonts w:ascii="Arial" w:hAnsi="Arial"/>
          <w:color w:val="2A2A2A"/>
        </w:rPr>
        <w:t>- CPF e RG dos dirigentes responsáveis;</w:t>
      </w:r>
    </w:p>
    <w:p w:rsidR="005A2DFC" w:rsidRDefault="005A2DFC">
      <w:pPr>
        <w:pStyle w:val="Corpodetexto"/>
        <w:spacing w:before="10" w:after="0"/>
        <w:jc w:val="both"/>
        <w:rPr>
          <w:rFonts w:ascii="Arial" w:hAnsi="Arial"/>
        </w:rPr>
      </w:pPr>
    </w:p>
    <w:p w:rsidR="005A2DFC" w:rsidRDefault="001E221E">
      <w:pPr>
        <w:pStyle w:val="PargrafodaLista"/>
        <w:tabs>
          <w:tab w:val="left" w:pos="165"/>
        </w:tabs>
        <w:spacing w:line="276" w:lineRule="auto"/>
        <w:ind w:left="113" w:right="57"/>
        <w:contextualSpacing w:val="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  <w:bCs/>
          <w:color w:val="2A2A2A"/>
        </w:rPr>
        <w:t>04</w:t>
      </w:r>
      <w:r>
        <w:rPr>
          <w:rFonts w:ascii="Arial" w:hAnsi="Arial"/>
          <w:color w:val="2A2A2A"/>
        </w:rPr>
        <w:t xml:space="preserve"> - Declaração</w:t>
      </w:r>
      <w:proofErr w:type="gramEnd"/>
      <w:r>
        <w:rPr>
          <w:rFonts w:ascii="Arial" w:hAnsi="Arial"/>
          <w:color w:val="2A2A2A"/>
        </w:rPr>
        <w:t xml:space="preserve"> de Plano de Trabalho e de atendimento (contendo carga horária de prestadores de serviço e horário das atividades desenvolvidas);</w:t>
      </w:r>
    </w:p>
    <w:p w:rsidR="005A2DFC" w:rsidRDefault="001E221E">
      <w:pPr>
        <w:pStyle w:val="PargrafodaLista"/>
        <w:tabs>
          <w:tab w:val="left" w:pos="225"/>
          <w:tab w:val="left" w:pos="285"/>
        </w:tabs>
        <w:spacing w:before="200"/>
        <w:ind w:left="113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05 - </w:t>
      </w:r>
      <w:r>
        <w:rPr>
          <w:rFonts w:ascii="Arial" w:hAnsi="Arial"/>
          <w:color w:val="2A2A2A"/>
        </w:rPr>
        <w:t>Declaração de domicílio e residência dos dirigentes</w:t>
      </w:r>
      <w:r w:rsidR="005921C3">
        <w:rPr>
          <w:rFonts w:ascii="Arial" w:hAnsi="Arial"/>
          <w:color w:val="2A2A2A"/>
        </w:rPr>
        <w:t xml:space="preserve"> </w:t>
      </w:r>
      <w:r>
        <w:rPr>
          <w:rFonts w:ascii="Arial" w:hAnsi="Arial"/>
          <w:color w:val="2A2A2A"/>
        </w:rPr>
        <w:t>autenticados;</w:t>
      </w:r>
    </w:p>
    <w:p w:rsidR="005A2DFC" w:rsidRDefault="005A2DFC">
      <w:pPr>
        <w:pStyle w:val="Corpodetexto"/>
        <w:spacing w:before="1" w:after="0"/>
        <w:jc w:val="both"/>
        <w:rPr>
          <w:rFonts w:ascii="Arial" w:hAnsi="Arial"/>
        </w:rPr>
      </w:pPr>
    </w:p>
    <w:p w:rsidR="005A2DFC" w:rsidRDefault="001E221E">
      <w:pPr>
        <w:pStyle w:val="PargrafodaLista"/>
        <w:tabs>
          <w:tab w:val="left" w:pos="165"/>
        </w:tabs>
        <w:spacing w:line="276" w:lineRule="auto"/>
        <w:ind w:left="113" w:right="57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06 - </w:t>
      </w:r>
      <w:r>
        <w:rPr>
          <w:rFonts w:ascii="Arial" w:hAnsi="Arial"/>
          <w:color w:val="2A2A2A"/>
        </w:rPr>
        <w:t>Declaração onde conste o número de crianças e adolescentes atendidos e mantid</w:t>
      </w:r>
      <w:r w:rsidR="00274EA2">
        <w:rPr>
          <w:rFonts w:ascii="Arial" w:hAnsi="Arial"/>
          <w:color w:val="2A2A2A"/>
        </w:rPr>
        <w:t>o</w:t>
      </w:r>
      <w:r>
        <w:rPr>
          <w:rFonts w:ascii="Arial" w:hAnsi="Arial"/>
          <w:color w:val="2A2A2A"/>
        </w:rPr>
        <w:t>s nas Entidades e os endereços dos</w:t>
      </w:r>
      <w:r w:rsidR="005921C3">
        <w:rPr>
          <w:rFonts w:ascii="Arial" w:hAnsi="Arial"/>
          <w:color w:val="2A2A2A"/>
        </w:rPr>
        <w:t xml:space="preserve"> </w:t>
      </w:r>
      <w:r>
        <w:rPr>
          <w:rFonts w:ascii="Arial" w:hAnsi="Arial"/>
          <w:color w:val="2A2A2A"/>
        </w:rPr>
        <w:t>mesmos;</w:t>
      </w:r>
    </w:p>
    <w:p w:rsidR="005A2DFC" w:rsidRDefault="001E221E" w:rsidP="00BD1A21">
      <w:pPr>
        <w:pStyle w:val="PargrafodaLista"/>
        <w:widowControl w:val="0"/>
        <w:tabs>
          <w:tab w:val="left" w:pos="165"/>
        </w:tabs>
        <w:spacing w:before="201" w:line="446" w:lineRule="auto"/>
        <w:ind w:left="57" w:right="113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>07-</w:t>
      </w:r>
      <w:r>
        <w:rPr>
          <w:rFonts w:ascii="Arial" w:hAnsi="Arial"/>
          <w:color w:val="2A2A2A"/>
        </w:rPr>
        <w:t>Título de propriedade ou contrato de locação;</w:t>
      </w:r>
      <w:r>
        <w:rPr>
          <w:rFonts w:ascii="Arial" w:hAnsi="Arial"/>
          <w:color w:val="2A2A2A"/>
        </w:rPr>
        <w:br/>
      </w:r>
      <w:r>
        <w:rPr>
          <w:rFonts w:ascii="Arial" w:hAnsi="Arial"/>
          <w:b/>
          <w:bCs/>
          <w:color w:val="2A2A2A"/>
        </w:rPr>
        <w:t>08</w:t>
      </w:r>
      <w:r>
        <w:rPr>
          <w:rFonts w:ascii="Arial" w:hAnsi="Arial"/>
          <w:color w:val="2A2A2A"/>
        </w:rPr>
        <w:t xml:space="preserve"> - Certidão negativa de débito (CND);</w:t>
      </w:r>
    </w:p>
    <w:p w:rsidR="005A2DFC" w:rsidRDefault="001E221E" w:rsidP="00BD1A21">
      <w:pPr>
        <w:pStyle w:val="Corpodetexto"/>
        <w:widowControl w:val="0"/>
        <w:spacing w:before="2" w:after="0" w:line="446" w:lineRule="auto"/>
        <w:ind w:left="57" w:right="397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09 </w:t>
      </w:r>
      <w:r>
        <w:rPr>
          <w:rFonts w:ascii="Arial" w:hAnsi="Arial"/>
          <w:color w:val="2A2A2A"/>
        </w:rPr>
        <w:t xml:space="preserve">- Ata de Fundação devidamente registrada; </w:t>
      </w:r>
    </w:p>
    <w:p w:rsidR="005A2DFC" w:rsidRDefault="001E221E" w:rsidP="00BD1A21">
      <w:pPr>
        <w:pStyle w:val="Corpodetexto"/>
        <w:widowControl w:val="0"/>
        <w:spacing w:before="2" w:after="0" w:line="446" w:lineRule="auto"/>
        <w:ind w:left="113" w:right="397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10 </w:t>
      </w:r>
      <w:r>
        <w:rPr>
          <w:rFonts w:ascii="Arial" w:hAnsi="Arial"/>
          <w:color w:val="2A2A2A"/>
        </w:rPr>
        <w:t>- Estatuto;</w:t>
      </w:r>
    </w:p>
    <w:p w:rsidR="005A2DFC" w:rsidRDefault="001E221E" w:rsidP="00BD1A21">
      <w:pPr>
        <w:pStyle w:val="PargrafodaLista"/>
        <w:tabs>
          <w:tab w:val="left" w:pos="285"/>
        </w:tabs>
        <w:spacing w:before="2"/>
        <w:ind w:left="113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11 - </w:t>
      </w:r>
      <w:r>
        <w:rPr>
          <w:rFonts w:ascii="Arial" w:hAnsi="Arial"/>
          <w:color w:val="2A2A2A"/>
        </w:rPr>
        <w:t>Ata de eleição e posse da atual diretoria devidamente</w:t>
      </w:r>
      <w:r w:rsidR="00BD1A21">
        <w:rPr>
          <w:rFonts w:ascii="Arial" w:hAnsi="Arial"/>
          <w:color w:val="2A2A2A"/>
        </w:rPr>
        <w:t xml:space="preserve"> </w:t>
      </w:r>
      <w:r>
        <w:rPr>
          <w:rFonts w:ascii="Arial" w:hAnsi="Arial"/>
          <w:color w:val="2A2A2A"/>
        </w:rPr>
        <w:t>registrada;</w:t>
      </w:r>
    </w:p>
    <w:p w:rsidR="005A2DFC" w:rsidRDefault="005A2DFC" w:rsidP="00BD1A21">
      <w:pPr>
        <w:pStyle w:val="Corpodetexto"/>
        <w:spacing w:before="1" w:after="0"/>
        <w:jc w:val="both"/>
        <w:rPr>
          <w:rFonts w:ascii="Arial" w:hAnsi="Arial"/>
        </w:rPr>
      </w:pPr>
    </w:p>
    <w:p w:rsidR="005A2DFC" w:rsidRDefault="001E221E" w:rsidP="00BD1A21">
      <w:pPr>
        <w:pStyle w:val="PargrafodaLista"/>
        <w:tabs>
          <w:tab w:val="left" w:pos="1052"/>
        </w:tabs>
        <w:spacing w:line="276" w:lineRule="auto"/>
        <w:ind w:left="113" w:right="-2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12 - </w:t>
      </w:r>
      <w:r>
        <w:rPr>
          <w:rFonts w:ascii="Arial" w:hAnsi="Arial"/>
          <w:color w:val="2A2A2A"/>
        </w:rPr>
        <w:t>Balancete financeiro e patrimonial do exercício anterior com parecer favorável do conselho</w:t>
      </w:r>
      <w:r w:rsidR="00BD1A21">
        <w:rPr>
          <w:rFonts w:ascii="Arial" w:hAnsi="Arial"/>
          <w:color w:val="2A2A2A"/>
        </w:rPr>
        <w:t xml:space="preserve"> </w:t>
      </w:r>
      <w:r>
        <w:rPr>
          <w:rFonts w:ascii="Arial" w:hAnsi="Arial"/>
          <w:color w:val="2A2A2A"/>
        </w:rPr>
        <w:t>fiscal;</w:t>
      </w:r>
    </w:p>
    <w:p w:rsidR="005A2DFC" w:rsidRDefault="001E221E" w:rsidP="00BD1A21">
      <w:pPr>
        <w:pStyle w:val="PargrafodaLista"/>
        <w:tabs>
          <w:tab w:val="left" w:pos="1052"/>
        </w:tabs>
        <w:spacing w:before="198"/>
        <w:ind w:left="57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 xml:space="preserve">13 - </w:t>
      </w:r>
      <w:r>
        <w:rPr>
          <w:rFonts w:ascii="Arial" w:hAnsi="Arial"/>
          <w:color w:val="2A2A2A"/>
        </w:rPr>
        <w:t>Projeto;</w:t>
      </w:r>
    </w:p>
    <w:p w:rsidR="005A2DFC" w:rsidRDefault="005A2DFC" w:rsidP="00BD1A21">
      <w:pPr>
        <w:pStyle w:val="Corpodetexto"/>
        <w:spacing w:before="1" w:after="0"/>
        <w:jc w:val="both"/>
        <w:rPr>
          <w:rFonts w:ascii="Arial" w:hAnsi="Arial"/>
        </w:rPr>
      </w:pPr>
    </w:p>
    <w:p w:rsidR="005A2DFC" w:rsidRDefault="001E221E" w:rsidP="00BD1A21">
      <w:pPr>
        <w:pStyle w:val="PargrafodaLista"/>
        <w:tabs>
          <w:tab w:val="left" w:pos="1052"/>
        </w:tabs>
        <w:spacing w:line="446" w:lineRule="auto"/>
        <w:ind w:left="0" w:right="139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2A2A2A"/>
        </w:rPr>
        <w:t>14 -</w:t>
      </w:r>
      <w:r>
        <w:rPr>
          <w:rFonts w:ascii="Arial" w:hAnsi="Arial"/>
          <w:color w:val="2A2A2A"/>
        </w:rPr>
        <w:t xml:space="preserve"> Relatório anual das atividades realizadas no exercício</w:t>
      </w:r>
      <w:r w:rsidR="00BD1A21">
        <w:rPr>
          <w:rFonts w:ascii="Arial" w:hAnsi="Arial"/>
          <w:color w:val="2A2A2A"/>
        </w:rPr>
        <w:t xml:space="preserve"> </w:t>
      </w:r>
      <w:r>
        <w:rPr>
          <w:rFonts w:ascii="Arial" w:hAnsi="Arial"/>
          <w:color w:val="2A2A2A"/>
        </w:rPr>
        <w:t>anterior;</w:t>
      </w:r>
      <w:r>
        <w:rPr>
          <w:rFonts w:ascii="Arial" w:hAnsi="Arial"/>
          <w:color w:val="2A2A2A"/>
        </w:rPr>
        <w:br/>
      </w:r>
      <w:r>
        <w:rPr>
          <w:rFonts w:ascii="Arial" w:hAnsi="Arial"/>
          <w:b/>
          <w:bCs/>
          <w:color w:val="2A2A2A"/>
        </w:rPr>
        <w:t>15 -</w:t>
      </w:r>
      <w:r>
        <w:rPr>
          <w:rFonts w:ascii="Arial" w:hAnsi="Arial"/>
          <w:color w:val="2A2A2A"/>
        </w:rPr>
        <w:t xml:space="preserve"> Certidão de INSS EFGTS;</w:t>
      </w:r>
    </w:p>
    <w:p w:rsidR="005A2DFC" w:rsidRDefault="001E221E" w:rsidP="00BD1A21">
      <w:pPr>
        <w:pStyle w:val="Corpodetexto"/>
        <w:spacing w:before="3" w:after="0"/>
        <w:ind w:left="113"/>
        <w:jc w:val="both"/>
        <w:rPr>
          <w:rFonts w:ascii="Arial" w:hAnsi="Arial"/>
          <w:color w:val="2A2A2A"/>
        </w:rPr>
      </w:pPr>
      <w:r>
        <w:rPr>
          <w:rFonts w:ascii="Arial" w:hAnsi="Arial"/>
          <w:b/>
          <w:bCs/>
          <w:color w:val="2A2A2A"/>
        </w:rPr>
        <w:t xml:space="preserve">16 - </w:t>
      </w:r>
      <w:r>
        <w:rPr>
          <w:rFonts w:ascii="Arial" w:hAnsi="Arial"/>
          <w:color w:val="2A2A2A"/>
        </w:rPr>
        <w:t>A testado de antecedentes, atendendo Art. 91 Eca.</w:t>
      </w:r>
    </w:p>
    <w:p w:rsidR="00837F95" w:rsidRDefault="00837F95" w:rsidP="00BD1A21">
      <w:pPr>
        <w:pStyle w:val="Corpodetexto"/>
        <w:spacing w:before="3" w:after="0"/>
        <w:ind w:left="113"/>
        <w:jc w:val="both"/>
        <w:rPr>
          <w:rFonts w:ascii="Arial" w:hAnsi="Arial"/>
        </w:rPr>
      </w:pPr>
    </w:p>
    <w:p w:rsidR="00837F95" w:rsidRDefault="00837F95" w:rsidP="00BD1A21">
      <w:pPr>
        <w:pStyle w:val="Corpodetexto"/>
        <w:spacing w:before="3" w:after="0"/>
        <w:ind w:left="113"/>
        <w:jc w:val="both"/>
        <w:rPr>
          <w:rFonts w:ascii="Arial" w:hAnsi="Arial"/>
        </w:rPr>
      </w:pPr>
    </w:p>
    <w:p w:rsidR="00837F95" w:rsidRDefault="00837F95" w:rsidP="00BD1A21">
      <w:pPr>
        <w:pStyle w:val="Corpodetexto"/>
        <w:spacing w:before="3" w:after="0"/>
        <w:ind w:left="113"/>
        <w:jc w:val="both"/>
        <w:rPr>
          <w:rFonts w:ascii="Arial" w:hAnsi="Arial"/>
        </w:rPr>
      </w:pPr>
    </w:p>
    <w:p w:rsidR="005A2DFC" w:rsidRDefault="005A2DFC">
      <w:pPr>
        <w:pStyle w:val="Corpodetexto"/>
        <w:spacing w:before="3" w:after="0"/>
        <w:ind w:left="113"/>
        <w:jc w:val="both"/>
        <w:rPr>
          <w:rFonts w:ascii="Arial" w:hAnsi="Arial"/>
        </w:rPr>
      </w:pPr>
    </w:p>
    <w:p w:rsidR="005A2DFC" w:rsidRDefault="005A2DFC">
      <w:pPr>
        <w:pStyle w:val="Corpodetexto"/>
        <w:spacing w:before="3" w:after="0"/>
        <w:ind w:left="113"/>
        <w:jc w:val="both"/>
        <w:rPr>
          <w:rFonts w:ascii="Arial" w:hAnsi="Arial"/>
        </w:rPr>
      </w:pPr>
    </w:p>
    <w:p w:rsidR="005A2DFC" w:rsidRDefault="005A2DFC">
      <w:pPr>
        <w:pStyle w:val="Corpodetexto"/>
        <w:spacing w:before="3" w:after="0"/>
        <w:ind w:left="113"/>
        <w:jc w:val="both"/>
        <w:rPr>
          <w:rFonts w:ascii="Arial" w:hAnsi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XI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PENALIDADES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29°. </w:t>
      </w:r>
      <w:r>
        <w:rPr>
          <w:rFonts w:ascii="Arial" w:hAnsi="Arial" w:cs="Arial"/>
        </w:rPr>
        <w:t>Será destituído, o Conselheiro</w:t>
      </w:r>
      <w:r w:rsidR="002927E8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que;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- desvincular-se do órgão de origem de sua representação;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faltar a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(três) reuniões consecutivas ou 5(cinco) intercaladas, sem justificativas;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apresentar procedimento incompatível com a dignidade das funções;</w:t>
      </w:r>
    </w:p>
    <w:p w:rsidR="005A2DFC" w:rsidRDefault="001E221E">
      <w:pPr>
        <w:spacing w:after="120" w:line="360" w:lineRule="auto"/>
        <w:ind w:left="284"/>
        <w:jc w:val="both"/>
        <w:rPr>
          <w:rFonts w:ascii="Arial" w:hAnsi="Arial"/>
        </w:rPr>
      </w:pPr>
      <w:r>
        <w:rPr>
          <w:rFonts w:ascii="Arial" w:hAnsi="Arial" w:cs="Arial"/>
          <w:color w:val="333333"/>
        </w:rPr>
        <w:t>IV - for condenado por crime ou contravenção, podendo o Conselho deliberar sobre o afastamento antes do trânsito em julgado da sentença condenatória;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V - tiver conduta incompatível com a defesa dos direitos de crianças e adolescentes ou com o decoro e respeito exigíveis à sua função.</w:t>
      </w:r>
    </w:p>
    <w:p w:rsidR="005A2DFC" w:rsidRDefault="001E221E">
      <w:pPr>
        <w:spacing w:after="120" w:line="360" w:lineRule="auto"/>
        <w:ind w:left="11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§1°.</w:t>
      </w:r>
      <w:r>
        <w:rPr>
          <w:rFonts w:ascii="Arial" w:hAnsi="Arial" w:cs="Arial"/>
        </w:rPr>
        <w:t xml:space="preserve"> O Presidente, após deliberação por maioria absoluta do Plenário, a cerca da destituição do Conselheiro, comunicará à entidade ou Poder Público que o nomeou para que seja feita a substituição.</w:t>
      </w:r>
    </w:p>
    <w:p w:rsidR="005A2DFC" w:rsidRDefault="001E221E">
      <w:pPr>
        <w:spacing w:after="120" w:line="36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2°.</w:t>
      </w:r>
      <w:r>
        <w:rPr>
          <w:rFonts w:ascii="Arial" w:hAnsi="Arial" w:cs="Arial"/>
        </w:rPr>
        <w:t xml:space="preserve"> A entidade em caso de renúncia devera indicar um novo representante.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30°.</w:t>
      </w:r>
      <w:r>
        <w:rPr>
          <w:rFonts w:ascii="Arial" w:hAnsi="Arial" w:cs="Arial"/>
        </w:rPr>
        <w:t xml:space="preserve"> Per</w:t>
      </w:r>
      <w:r w:rsidR="002927E8">
        <w:rPr>
          <w:rFonts w:ascii="Arial" w:hAnsi="Arial" w:cs="Arial"/>
        </w:rPr>
        <w:t>derá a representação no CMDCA</w:t>
      </w:r>
      <w:r>
        <w:rPr>
          <w:rFonts w:ascii="Arial" w:hAnsi="Arial" w:cs="Arial"/>
        </w:rPr>
        <w:t xml:space="preserve"> a entidade, instituição ou organização não governamental que incorrer numa das seguintes condições: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atuação irregular de acentuada gravidade administrativa que a torne incompatível com as finalidades do Conselho;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- extinção de sua base territorial de atuação no Município, inclusive por determinação judicial;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desvio de sua finalidade principal, pela não prestação dos serviços propostos na área de defesa e atendimento a criança e adolescente;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renúncia;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1°. A perda do mandato dar-se-á por deliberação da maioria simples do Plenário do Conselho, em procedimento iniciado por provocação de quaisquer dos seus </w:t>
      </w:r>
      <w:r>
        <w:rPr>
          <w:rFonts w:ascii="Arial" w:hAnsi="Arial" w:cs="Arial"/>
        </w:rPr>
        <w:lastRenderedPageBreak/>
        <w:t>integrantes, do Ministério Público ou de qualquer cidadão, assegurado o direito de ampla defesa.</w:t>
      </w:r>
    </w:p>
    <w:p w:rsidR="005A2DFC" w:rsidRDefault="001E221E">
      <w:pPr>
        <w:spacing w:after="120" w:line="360" w:lineRule="auto"/>
        <w:jc w:val="both"/>
        <w:rPr>
          <w:shd w:val="clear" w:color="auto" w:fill="FFFF00"/>
        </w:rPr>
      </w:pPr>
      <w:r w:rsidRPr="00B5620F">
        <w:rPr>
          <w:rFonts w:ascii="Arial" w:hAnsi="Arial" w:cs="Arial"/>
        </w:rPr>
        <w:t>§ 2°. Em caso de não haver entidade suplente, a mesma será substituída por outra inscrita, ou munícipe através de simples chamamento, publicado em órgão da imprensa de grande circulação no Município e aprovado pelo Plenário.</w:t>
      </w:r>
    </w:p>
    <w:p w:rsidR="005A2DFC" w:rsidRDefault="005A2DFC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CAPÍTULO XII</w:t>
      </w:r>
    </w:p>
    <w:p w:rsidR="005A2DFC" w:rsidRDefault="001E221E">
      <w:pPr>
        <w:spacing w:after="120"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>DO FUNDO MUNICIPAL D0S DIREITOS DA CRIANÇA E ADOLESCENTE</w:t>
      </w:r>
    </w:p>
    <w:p w:rsidR="005A2DFC" w:rsidRDefault="001E221E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Artigo 31°. </w:t>
      </w:r>
      <w:r>
        <w:rPr>
          <w:rFonts w:ascii="Arial" w:hAnsi="Arial" w:cs="Arial"/>
          <w:color w:val="333333"/>
        </w:rPr>
        <w:t>O Fundo tem por objetivo facilitar a captação, o repasse e a aplicação de recursos destinados ao desenvolvimento das ações de atendimento à criança e ao adolescente.</w:t>
      </w:r>
      <w:r>
        <w:rPr>
          <w:rFonts w:ascii="Arial" w:hAnsi="Arial" w:cs="Arial"/>
        </w:rPr>
        <w:br/>
        <w:t xml:space="preserve"> Artigo 32. </w:t>
      </w:r>
      <w:r>
        <w:rPr>
          <w:rFonts w:ascii="Arial" w:hAnsi="Arial" w:cs="Arial"/>
          <w:color w:val="333333"/>
        </w:rPr>
        <w:t>O Fundo Municipal se subordinará operacionalmente à Secretaria Municipal de Desenvolvimento Social e Cidadania e se vinculará ao Conselho Municipal dos Direitos da Criança e do Adolescente.</w:t>
      </w:r>
    </w:p>
    <w:p w:rsidR="005A2DFC" w:rsidRDefault="001E221E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Artigo 33°. </w:t>
      </w:r>
      <w:r>
        <w:rPr>
          <w:rFonts w:ascii="Arial" w:hAnsi="Arial" w:cs="Arial"/>
          <w:color w:val="333333"/>
        </w:rPr>
        <w:t>São atribuições do Conselho Municipal dos Direitos da Criança e do Adolescente: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I - gerir o Fundo Municipal da Criança e do Adolescente, no sentido de definir a utilização dos recursos alocados no Fundo, por meio de Plano de Trabalho e Aplicação, fiscalizando a respectiva execução;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II - solicitar, a qualquer tempo e a seu critério, as informações necessárias ao acompanhamento, ao controle e à avaliação das atividades a cargo do Fundo;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III - fiscalizar os programas desenvolvidos com recursos do Fundo, requisitando, quando entender necessário, auditoria do Poder Executivo;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IV - aprovar convênios, ajustes, acordos e contratos firmados com base em recursos do Fundo;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V - publicar no órgão oficial do município todas as resoluções do Conselho Municipal dos Direitos da Criança e do Adolescente, relativas ao Fundo.</w:t>
      </w:r>
      <w:r>
        <w:rPr>
          <w:rFonts w:ascii="Arial" w:hAnsi="Arial" w:cs="Arial"/>
        </w:rPr>
        <w:br/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lastRenderedPageBreak/>
        <w:t xml:space="preserve">Artigo 34°. </w:t>
      </w:r>
      <w:r>
        <w:rPr>
          <w:rFonts w:ascii="Arial" w:hAnsi="Arial" w:cs="Arial"/>
          <w:color w:val="333333"/>
        </w:rPr>
        <w:t>O Fundo Municipal dos Direitos da Criança e do Adolescente será constituído: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I - pela dotação consignada anualmente no orçamento do Município para o atendimento à criança e ao adolescente;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 xml:space="preserve">II - pelos recursos </w:t>
      </w:r>
      <w:proofErr w:type="gramStart"/>
      <w:r>
        <w:rPr>
          <w:rFonts w:ascii="Arial" w:hAnsi="Arial" w:cs="Arial"/>
          <w:color w:val="333333"/>
        </w:rPr>
        <w:t>provenientes dos Conselhos Estadual</w:t>
      </w:r>
      <w:proofErr w:type="gramEnd"/>
      <w:r>
        <w:rPr>
          <w:rFonts w:ascii="Arial" w:hAnsi="Arial" w:cs="Arial"/>
          <w:color w:val="333333"/>
        </w:rPr>
        <w:t xml:space="preserve"> - CEDCA e Nacional dos Direitos da Criança e do Adolescente - CONANDA;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III - pelas doações, auxílios, contribuições e legados que lhe venham a ser destinados;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 xml:space="preserve">IV - pelos valores provenientes de multas decorrentes de condenações em ações cíveis ou de imposição de penalidades administrativas previstas na Lei Federal </w:t>
      </w:r>
      <w:r w:rsidRPr="004949A1">
        <w:rPr>
          <w:rFonts w:ascii="Arial" w:hAnsi="Arial" w:cs="Arial"/>
        </w:rPr>
        <w:t>nº </w:t>
      </w:r>
      <w:hyperlink r:id="rId8" w:anchor=":~:text=LEI Nº 8.069%2C DE 13 DE JULHO DE 1990.&amp;text=Dispõe sobre o Estatuto da,Adolescente e dá outras providências.&amp;text=Art. 1º Esta Lei dispõe,à criança e ao adolescente.&amp;text=Nos casos expressos em lei,e um anos de idade." w:history="1">
        <w:r w:rsidRPr="004949A1">
          <w:rPr>
            <w:rStyle w:val="LinkdaInternet"/>
            <w:rFonts w:ascii="Arial" w:hAnsi="Arial" w:cs="Arial"/>
            <w:color w:val="auto"/>
            <w:shd w:val="clear" w:color="auto" w:fill="FFFFFF"/>
          </w:rPr>
          <w:t>8.069</w:t>
        </w:r>
      </w:hyperlink>
      <w:r w:rsidRPr="004949A1">
        <w:rPr>
          <w:rFonts w:ascii="Arial" w:hAnsi="Arial" w:cs="Arial"/>
        </w:rPr>
        <w:t>, de 13 de julho de 1990 e na Lei Municipal nº </w:t>
      </w:r>
      <w:hyperlink r:id="rId9">
        <w:r w:rsidRPr="004949A1">
          <w:rPr>
            <w:rStyle w:val="LinkdaInternet"/>
            <w:rFonts w:ascii="Arial" w:hAnsi="Arial" w:cs="Arial"/>
            <w:color w:val="auto"/>
            <w:shd w:val="clear" w:color="auto" w:fill="FFFFFF"/>
          </w:rPr>
          <w:t>477</w:t>
        </w:r>
      </w:hyperlink>
      <w:r w:rsidRPr="004949A1">
        <w:rPr>
          <w:rFonts w:ascii="Arial" w:hAnsi="Arial" w:cs="Arial"/>
        </w:rPr>
        <w:t>, de</w:t>
      </w:r>
      <w:r>
        <w:rPr>
          <w:rFonts w:ascii="Arial" w:hAnsi="Arial" w:cs="Arial"/>
          <w:color w:val="333333"/>
        </w:rPr>
        <w:t xml:space="preserve"> 16 de dezembro de 2009;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V - por outros recursos que lhe forem destinados;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VI - pelas rendas eventuais, inclusive as resultantes de depósitos e aplicações de capitais;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VII - por outras fontes de recursos previstas em lei.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t>Parágrafo único. As contribuições efetuadas ao Fundo Municipal dos Direitos da Criança e do Adolescente, previstas no inciso III, poderão ser reduzidas do Imposto de Renda, de acordo com a legislação pertinente.</w:t>
      </w:r>
    </w:p>
    <w:p w:rsidR="005A2DFC" w:rsidRPr="0086444E" w:rsidRDefault="001E221E">
      <w:pPr>
        <w:spacing w:after="120" w:line="360" w:lineRule="auto"/>
        <w:jc w:val="both"/>
      </w:pPr>
      <w:r w:rsidRPr="0086444E">
        <w:rPr>
          <w:rFonts w:ascii="Arial" w:hAnsi="Arial" w:cs="Arial"/>
        </w:rPr>
        <w:t xml:space="preserve">Artigo </w:t>
      </w:r>
      <w:proofErr w:type="gramStart"/>
      <w:r w:rsidRPr="0086444E">
        <w:rPr>
          <w:rFonts w:ascii="Arial" w:hAnsi="Arial" w:cs="Arial"/>
        </w:rPr>
        <w:t>35°.</w:t>
      </w:r>
      <w:proofErr w:type="gramEnd"/>
      <w:r w:rsidRPr="0086444E">
        <w:rPr>
          <w:rFonts w:ascii="Arial" w:hAnsi="Arial" w:cs="Arial"/>
          <w:color w:val="333333"/>
        </w:rPr>
        <w:t>O Fundo Municipal dos Direitos da Criança e do Adolescente será constituído: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I - pela dotação consignada anualmente no orçamento do Município para o atendimento à criança e ao adolescente;</w:t>
      </w:r>
      <w:r w:rsidRPr="0086444E">
        <w:rPr>
          <w:rFonts w:ascii="Arial" w:hAnsi="Arial" w:cs="Arial"/>
          <w:shd w:val="clear" w:color="auto" w:fill="FFFF00"/>
        </w:rPr>
        <w:br/>
      </w:r>
      <w:r w:rsidRPr="0086444E">
        <w:rPr>
          <w:rFonts w:ascii="Arial" w:hAnsi="Arial" w:cs="Arial"/>
          <w:shd w:val="clear" w:color="auto" w:fill="FFFF00"/>
        </w:rPr>
        <w:br/>
      </w:r>
      <w:r w:rsidRPr="0086444E">
        <w:rPr>
          <w:rFonts w:ascii="Arial" w:hAnsi="Arial" w:cs="Arial"/>
          <w:color w:val="333333"/>
        </w:rPr>
        <w:t>II - pelos recursos provenientes dos Conselhos Estadual - CEDCA e Nacional dos Direitos da Criança e do Adolescente - CONANDA;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III - pelas doações, auxílios, contribuições e legados que lhe venham a ser destinados;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IV - pelos valores provenientes de multas decorrentes de condenações em ações cíveis ou de imposição de penalidades administrativas previstas na Lei Federal nº</w:t>
      </w:r>
      <w:r w:rsidRPr="0086444E">
        <w:rPr>
          <w:rFonts w:ascii="Arial" w:hAnsi="Arial" w:cs="Arial"/>
          <w:color w:val="000000"/>
        </w:rPr>
        <w:t> </w:t>
      </w:r>
      <w:hyperlink r:id="rId10" w:anchor=":~:text=LEI Nº 8.069%2C DE 13 DE JULHO DE 1990.&amp;text=Dispõe sobre o Estatuto da,Adolescente e dá outras providências.&amp;text=Art. 1º Esta Lei dispõe,à criança e ao adolescente.&amp;text=Nos casos expressos em lei,e um anos de idade." w:history="1">
        <w:r w:rsidRPr="0086444E">
          <w:rPr>
            <w:rStyle w:val="LinkdaInternet"/>
            <w:rFonts w:ascii="Arial" w:hAnsi="Arial" w:cs="Arial"/>
            <w:color w:val="000000"/>
          </w:rPr>
          <w:t>8.069</w:t>
        </w:r>
      </w:hyperlink>
      <w:r w:rsidRPr="0086444E">
        <w:rPr>
          <w:rFonts w:ascii="Arial" w:hAnsi="Arial" w:cs="Arial"/>
          <w:color w:val="000000"/>
        </w:rPr>
        <w:t>, de</w:t>
      </w:r>
      <w:r w:rsidRPr="0086444E">
        <w:rPr>
          <w:rFonts w:ascii="Arial" w:hAnsi="Arial" w:cs="Arial"/>
          <w:color w:val="333333"/>
        </w:rPr>
        <w:t xml:space="preserve"> 13 de julho de 1990 e na Lei Municipal </w:t>
      </w:r>
      <w:r w:rsidRPr="0086444E">
        <w:rPr>
          <w:rFonts w:ascii="Arial" w:hAnsi="Arial" w:cs="Arial"/>
          <w:color w:val="000000"/>
        </w:rPr>
        <w:t>nº </w:t>
      </w:r>
      <w:hyperlink r:id="rId11">
        <w:r w:rsidRPr="0086444E">
          <w:rPr>
            <w:rStyle w:val="LinkdaInternet"/>
            <w:rFonts w:ascii="Arial" w:hAnsi="Arial" w:cs="Arial"/>
            <w:color w:val="000000"/>
          </w:rPr>
          <w:t>477</w:t>
        </w:r>
      </w:hyperlink>
      <w:r w:rsidRPr="0086444E">
        <w:rPr>
          <w:rFonts w:ascii="Arial" w:hAnsi="Arial" w:cs="Arial"/>
          <w:color w:val="000000"/>
        </w:rPr>
        <w:t>, de 16</w:t>
      </w:r>
      <w:r w:rsidRPr="0086444E">
        <w:rPr>
          <w:rFonts w:ascii="Arial" w:hAnsi="Arial" w:cs="Arial"/>
          <w:color w:val="333333"/>
        </w:rPr>
        <w:t xml:space="preserve"> de dezembro de </w:t>
      </w:r>
      <w:r w:rsidRPr="0086444E">
        <w:rPr>
          <w:rFonts w:ascii="Arial" w:hAnsi="Arial" w:cs="Arial"/>
          <w:color w:val="333333"/>
        </w:rPr>
        <w:lastRenderedPageBreak/>
        <w:t>2009;</w:t>
      </w:r>
      <w:r w:rsidRPr="0086444E">
        <w:rPr>
          <w:rFonts w:ascii="Arial" w:hAnsi="Arial" w:cs="Arial"/>
          <w:shd w:val="clear" w:color="auto" w:fill="FFFF00"/>
        </w:rPr>
        <w:br/>
      </w:r>
      <w:r w:rsidRPr="0086444E">
        <w:rPr>
          <w:rFonts w:ascii="Arial" w:hAnsi="Arial" w:cs="Arial"/>
          <w:color w:val="333333"/>
        </w:rPr>
        <w:t>V - por outros recursos que lhe forem destinados;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VI - pelas rendas eventuais, inclusive as resultantes de depósitos e aplicações de capitais;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VII - por outras fontes de recursos previstas em lei.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b/>
          <w:bCs/>
        </w:rPr>
        <w:t>§1.</w:t>
      </w:r>
      <w:r w:rsidRPr="0086444E">
        <w:rPr>
          <w:rFonts w:ascii="Arial" w:hAnsi="Arial" w:cs="Arial"/>
          <w:color w:val="333333"/>
        </w:rPr>
        <w:t xml:space="preserve"> As contribuições efetuadas ao Fundo Municipal dos Direitos da Criança e do Adolescente, previstas no inciso III, poderão ser reduzidas do Imposto de Renda, de acordo com a legislação pertinente.</w:t>
      </w:r>
    </w:p>
    <w:p w:rsidR="005A2DFC" w:rsidRPr="0086444E" w:rsidRDefault="001E221E">
      <w:pPr>
        <w:spacing w:after="120" w:line="360" w:lineRule="auto"/>
        <w:jc w:val="both"/>
        <w:rPr>
          <w:rFonts w:ascii="Arial" w:hAnsi="Arial"/>
        </w:rPr>
      </w:pPr>
      <w:r w:rsidRPr="0086444E">
        <w:rPr>
          <w:rFonts w:ascii="Arial" w:hAnsi="Arial" w:cs="Arial"/>
          <w:b/>
          <w:bCs/>
        </w:rPr>
        <w:t>§2.</w:t>
      </w:r>
      <w:r w:rsidRPr="0086444E">
        <w:rPr>
          <w:rFonts w:ascii="Arial" w:hAnsi="Arial" w:cs="Arial"/>
        </w:rPr>
        <w:t xml:space="preserve"> FMDCA não manterá pessoal técnico-administrativo próprio, que na medida da necessidade será fornecido pelo Poder Público Municipal.</w:t>
      </w:r>
    </w:p>
    <w:p w:rsidR="005A2DFC" w:rsidRPr="0086444E" w:rsidRDefault="001E221E">
      <w:pPr>
        <w:spacing w:after="120" w:line="360" w:lineRule="auto"/>
        <w:jc w:val="both"/>
        <w:rPr>
          <w:rFonts w:ascii="Arial" w:hAnsi="Arial"/>
        </w:rPr>
      </w:pPr>
      <w:r w:rsidRPr="0086444E">
        <w:rPr>
          <w:rFonts w:ascii="Arial" w:hAnsi="Arial" w:cs="Arial"/>
          <w:b/>
          <w:bCs/>
        </w:rPr>
        <w:t>§3.</w:t>
      </w:r>
      <w:r w:rsidRPr="0086444E">
        <w:rPr>
          <w:rFonts w:ascii="Arial" w:hAnsi="Arial" w:cs="Arial"/>
        </w:rPr>
        <w:t xml:space="preserve"> A contabilidade do FMDCA será organizada e processada pela Diretoria Contábil Financeira da Secretaria Municipal da Fazenda, de forma a permitir o exercício das funções de controle prévio, concomitante e subsequente.</w:t>
      </w:r>
    </w:p>
    <w:p w:rsidR="005A2DFC" w:rsidRDefault="001E221E">
      <w:pPr>
        <w:spacing w:after="120" w:line="360" w:lineRule="auto"/>
        <w:jc w:val="both"/>
      </w:pPr>
      <w:r w:rsidRPr="0086444E">
        <w:rPr>
          <w:rFonts w:ascii="Arial" w:hAnsi="Arial" w:cs="Arial"/>
          <w:color w:val="333333"/>
        </w:rPr>
        <w:t> Art. 36º. Compete ao Presidente do Conselho Municipal dos Direitos da Criança e do Adolescente - CMDCA, na qualidade de gestor do Fundo Municipal dos Direitos da Criança e do Adolescente, ser responsável pelos seguintes procedimentos, dentre outros inerentes ao cargo;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I - coordenar a execução do Plano Anual de Aplicação dos recursos, elaborado e aprovado pelo Conselho Municipal dos Direitos da Criança e do Adolescente - CMDCA;</w:t>
      </w:r>
      <w:r w:rsidRPr="0086444E">
        <w:rPr>
          <w:rFonts w:ascii="Arial" w:hAnsi="Arial" w:cs="Arial"/>
          <w:shd w:val="clear" w:color="auto" w:fill="FFFF00"/>
        </w:rPr>
        <w:br/>
      </w:r>
      <w:r w:rsidRPr="0086444E">
        <w:rPr>
          <w:rFonts w:ascii="Arial" w:hAnsi="Arial" w:cs="Arial"/>
          <w:color w:val="333333"/>
        </w:rPr>
        <w:t>II - executar e acompanhar o ingresso de receitas e o pagamento das despesas;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III - emitir empenhos, cheques e ordens de pagamento das despesas;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IV - fornecer o comprovante de doação/destinação ao contribuinte, contendo a identificação do órgão do Poder Executivo, endereço e número de inscrição no CNPJ no cabeçalho e, no corpo, o número de ordem completo do doador/destinador, CPF/CNPJ, endereço, identidade, valor efetivamente recebido, local e data, devidamente firmado em conjunto com o titular da Secretaria de Desenvolvimento Social, para dar a quitação da operação;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V - encaminhar à Secretaria da Receita Federal a Declaração de Benefícios Fiscais (DBF), por intermédio da Internet, até o último dia útil do mês de março, em relação ao ano calendário anterior;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lastRenderedPageBreak/>
        <w:t>VI - comunicar obrigatoriamente aos contribuintes, até o último dia útil do mês de março a efetiva apresentação da Declaração de Benefícios Fiscais (DBF), da qual conste, obrigatoriamente, o nome ou razão social, CPF do contribuinte ou CNPJ, data e valor destinado;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VII - apresentar, trimestralmente ou quando solicitada pelo Conselho Municipal dos Direitos da Criança e do Adolescente - CMDCA, a análise e avaliação da situação econômico-financeira do Fundo Municipal dos Direitos da Criança e do Adolescente, através de balancetes e relatórios de gestão;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VIII - manter arquivados, pelo prazo previsto em lei, os documentos comprobatórios da movimentação das receitas e despesas do Fundo, para fins de acompanhamento e fiscalização, e;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 xml:space="preserve">IX - observar, quando do desempenho de suas atribuições, o princípio da </w:t>
      </w:r>
      <w:proofErr w:type="gramStart"/>
      <w:r w:rsidRPr="0086444E">
        <w:rPr>
          <w:rFonts w:ascii="Arial" w:hAnsi="Arial" w:cs="Arial"/>
          <w:color w:val="333333"/>
        </w:rPr>
        <w:t>prioridade</w:t>
      </w:r>
      <w:proofErr w:type="gramEnd"/>
      <w:r w:rsidRPr="0086444E">
        <w:rPr>
          <w:rFonts w:ascii="Arial" w:hAnsi="Arial" w:cs="Arial"/>
          <w:color w:val="333333"/>
        </w:rPr>
        <w:t xml:space="preserve"> absoluta à criança e ao adolescente, conforme disposto no art. 4º, caput e parágrafo único, alínea "b", da Lei Federal nº</w:t>
      </w:r>
      <w:r w:rsidRPr="0086444E">
        <w:rPr>
          <w:rFonts w:ascii="Arial" w:hAnsi="Arial" w:cs="Arial"/>
          <w:color w:val="000000"/>
        </w:rPr>
        <w:t> </w:t>
      </w:r>
      <w:hyperlink r:id="rId12" w:anchor=":~:text=LEI Nº 8.069%2C DE 13 DE JULHO DE 1990.&amp;text=Dispõe sobre o Estatuto da,Adolescente e dá outras providências.&amp;text=Art. 1º Esta Lei dispõe,à criança e ao adolescente.&amp;text=Nos casos expressos em lei,e um anos de idade." w:history="1">
        <w:r w:rsidRPr="0086444E">
          <w:rPr>
            <w:rStyle w:val="LinkdaInternet"/>
            <w:rFonts w:ascii="Arial" w:hAnsi="Arial" w:cs="Arial"/>
            <w:color w:val="000000"/>
          </w:rPr>
          <w:t>8.069</w:t>
        </w:r>
      </w:hyperlink>
      <w:r w:rsidRPr="0086444E">
        <w:rPr>
          <w:rFonts w:ascii="Arial" w:hAnsi="Arial" w:cs="Arial"/>
          <w:color w:val="000000"/>
        </w:rPr>
        <w:t>, d</w:t>
      </w:r>
      <w:r w:rsidRPr="0086444E">
        <w:rPr>
          <w:rFonts w:ascii="Arial" w:hAnsi="Arial" w:cs="Arial"/>
          <w:color w:val="333333"/>
        </w:rPr>
        <w:t>e 13 de julho de 1990, e no art. 227,</w:t>
      </w:r>
      <w:r w:rsidRPr="0086444E">
        <w:rPr>
          <w:rFonts w:ascii="Arial" w:hAnsi="Arial" w:cs="Arial"/>
          <w:color w:val="333333"/>
          <w:shd w:val="clear" w:color="auto" w:fill="FFFF00"/>
        </w:rPr>
        <w:t xml:space="preserve"> </w:t>
      </w:r>
      <w:r w:rsidRPr="0086444E">
        <w:rPr>
          <w:rFonts w:ascii="Arial" w:hAnsi="Arial" w:cs="Arial"/>
          <w:color w:val="333333"/>
        </w:rPr>
        <w:t>caput, da Constituição da República.</w:t>
      </w:r>
      <w:r w:rsidRPr="0086444E">
        <w:rPr>
          <w:rFonts w:ascii="Arial" w:hAnsi="Arial" w:cs="Arial"/>
        </w:rPr>
        <w:br/>
      </w:r>
      <w:r w:rsidRPr="0086444E">
        <w:rPr>
          <w:rFonts w:ascii="Arial" w:hAnsi="Arial" w:cs="Arial"/>
          <w:color w:val="333333"/>
        </w:rPr>
        <w:t>Parágrafo único. Deverá ser emitido um comprovante para cada doador, mediante a apresentação de documento que comprove o depósito bancário em favor do Fundo, ou de documentação de propriedade, hábil e idônea, em se tratando de doação de bens.</w:t>
      </w:r>
    </w:p>
    <w:p w:rsidR="005A2DFC" w:rsidRDefault="001E221E">
      <w:pPr>
        <w:spacing w:after="12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CAPÍTULO XIII</w:t>
      </w:r>
    </w:p>
    <w:p w:rsidR="005A2DFC" w:rsidRDefault="001E221E">
      <w:pPr>
        <w:spacing w:after="120" w:line="360" w:lineRule="auto"/>
        <w:rPr>
          <w:b/>
          <w:bCs/>
        </w:rPr>
      </w:pPr>
      <w:r>
        <w:rPr>
          <w:rFonts w:ascii="LiberationSans-Bold" w:hAnsi="LiberationSans-Bold" w:cs="Arial"/>
          <w:b/>
          <w:bCs/>
        </w:rPr>
        <w:t xml:space="preserve">DA DEFESA JUDICIAL DAS PRERROGATIVAS DO CONSELHO DE </w:t>
      </w:r>
      <w:r>
        <w:rPr>
          <w:rFonts w:ascii="LiberationSans-Bold" w:hAnsi="LiberationSans-Bold"/>
          <w:b/>
        </w:rPr>
        <w:t>DIREITOS:</w:t>
      </w:r>
    </w:p>
    <w:p w:rsidR="005A2DFC" w:rsidRDefault="001E221E">
      <w:pPr>
        <w:spacing w:line="360" w:lineRule="auto"/>
        <w:jc w:val="both"/>
        <w:rPr>
          <w:b/>
          <w:bCs/>
        </w:rPr>
      </w:pPr>
      <w:r>
        <w:rPr>
          <w:rFonts w:ascii="LiberationSans" w:hAnsi="LiberationSans"/>
        </w:rPr>
        <w:t>Art. 37º. Caso descumpridas as deliberações do Conselho Municipal de Direitos da Criança e do Adolescente, seja através da recusa da inclusão dos planos de ação e de aplicação de recursos nas propostas de leis orçamentárias, seja por não destinar à área da infância e juventude a preferência na execução do orçamento que lhe é garantida pela Constituição Federal e Legislação Ordinária, o próprio Conselho de</w:t>
      </w:r>
      <w:r w:rsidR="00A9008E">
        <w:rPr>
          <w:rFonts w:ascii="LiberationSans" w:hAnsi="LiberationSans"/>
        </w:rPr>
        <w:t xml:space="preserve"> Municipal de</w:t>
      </w:r>
      <w:r>
        <w:rPr>
          <w:rFonts w:ascii="LiberationSans" w:hAnsi="LiberationSans"/>
        </w:rPr>
        <w:t xml:space="preserve"> Direitos</w:t>
      </w:r>
      <w:r w:rsidR="00A9008E">
        <w:rPr>
          <w:rFonts w:ascii="LiberationSans" w:hAnsi="LiberationSans"/>
        </w:rPr>
        <w:t xml:space="preserve"> da Criança e Adolescente,</w:t>
      </w:r>
      <w:r>
        <w:rPr>
          <w:rFonts w:ascii="LiberationSans" w:hAnsi="LiberationSans"/>
        </w:rPr>
        <w:t xml:space="preserve"> poderá demandar em Juízo para fazer valer sua prerrogativa constitucional, sendo ainda facultado aos legitimados do art.</w:t>
      </w:r>
      <w:r w:rsidR="00F475B2">
        <w:rPr>
          <w:rFonts w:ascii="LiberationSans" w:hAnsi="LiberationSans"/>
        </w:rPr>
        <w:t xml:space="preserve"> </w:t>
      </w:r>
      <w:r>
        <w:rPr>
          <w:rFonts w:ascii="LiberationSans" w:hAnsi="LiberationSans"/>
        </w:rPr>
        <w:t>210 da Lei nº 8.069/90, o ingresso com ação mandamental ou ação civil pública para a mesma finalidade.</w:t>
      </w:r>
    </w:p>
    <w:p w:rsidR="005A2DFC" w:rsidRDefault="005A2DFC">
      <w:pPr>
        <w:spacing w:line="360" w:lineRule="auto"/>
        <w:jc w:val="both"/>
        <w:rPr>
          <w:rFonts w:ascii="LiberationSans" w:hAnsi="LiberationSans"/>
        </w:rPr>
      </w:pPr>
    </w:p>
    <w:p w:rsidR="005A2DFC" w:rsidRDefault="001E221E">
      <w:pPr>
        <w:spacing w:line="360" w:lineRule="auto"/>
        <w:jc w:val="both"/>
      </w:pPr>
      <w:r>
        <w:rPr>
          <w:rFonts w:ascii="LiberationSans" w:hAnsi="LiberationSans"/>
          <w:b/>
          <w:bCs/>
        </w:rPr>
        <w:lastRenderedPageBreak/>
        <w:t>Parágrafo único.</w:t>
      </w:r>
      <w:r>
        <w:rPr>
          <w:rFonts w:ascii="LiberationSans" w:hAnsi="LiberationSans"/>
        </w:rPr>
        <w:t xml:space="preserve"> A referida demanda deverá ser ajuizada perante a Justiça da Infância e Juventude, </w:t>
      </w:r>
      <w:r w:rsidRPr="00F475B2">
        <w:rPr>
          <w:rFonts w:ascii="LiberationSans" w:hAnsi="LiberationSans"/>
          <w:i/>
        </w:rPr>
        <w:t>ex vi</w:t>
      </w:r>
      <w:r>
        <w:rPr>
          <w:rFonts w:ascii="LiberationSans-Italic" w:hAnsi="LiberationSans-Italic"/>
          <w:i/>
        </w:rPr>
        <w:t xml:space="preserve"> </w:t>
      </w:r>
      <w:r>
        <w:rPr>
          <w:rFonts w:ascii="LiberationSans" w:hAnsi="LiberationSans"/>
        </w:rPr>
        <w:t xml:space="preserve">do disposto nos </w:t>
      </w:r>
      <w:proofErr w:type="spellStart"/>
      <w:r>
        <w:rPr>
          <w:rFonts w:ascii="LiberationSans" w:hAnsi="LiberationSans"/>
        </w:rPr>
        <w:t>arts</w:t>
      </w:r>
      <w:proofErr w:type="spellEnd"/>
      <w:r>
        <w:rPr>
          <w:rFonts w:ascii="LiberationSans" w:hAnsi="LiberationSans"/>
        </w:rPr>
        <w:t>. 148, inciso IV e 209, ambos da Lei nº 8.069/90.</w:t>
      </w:r>
    </w:p>
    <w:p w:rsidR="005A2DFC" w:rsidRDefault="001E221E">
      <w:pPr>
        <w:spacing w:after="12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CAPÍTULO XIV</w:t>
      </w:r>
    </w:p>
    <w:p w:rsidR="005A2DFC" w:rsidRDefault="001E221E">
      <w:pPr>
        <w:spacing w:after="12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Das Comissões Temáticas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38º.  As Comissões Temáticas são instâncias de natureza técnica, permanentes ou temporárias, que fazem parte da estrutura funcional do CMDCA, auxiliares da Sessão Plenária, as quais competem: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 - Estudar, analisar e emitir parecer sobre matéria que lhes for distribuída;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II - Assessorar a plenária em suas reuniões, sessões, na área de sua competência.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39º. As Comissões Temáticas, constituídas preferencialmente de forma paritária, terão no mínimo quatro (04) membros, escolhidos dentre todos os Conselheiros do CMDCA, de acordo com o interesse e a área de atuação de cada um.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  <w:b/>
          <w:bCs/>
        </w:rPr>
        <w:t>§1º</w:t>
      </w:r>
      <w:r>
        <w:rPr>
          <w:rFonts w:ascii="Arial" w:hAnsi="Arial" w:cs="Arial"/>
        </w:rPr>
        <w:t xml:space="preserve"> As Comissões Temáticas de que trata o caput deste artigo, terão, obrigatoriamente, em sua composição, pelo menos um representante dos órgãos Governamentais e um das Entidades Não-Governamentais, titulares, além de um Coordenador e um relator, cujas discussões deverão ser registras em ata própria.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  <w:b/>
          <w:bCs/>
        </w:rPr>
        <w:t xml:space="preserve">§2º </w:t>
      </w:r>
      <w:r>
        <w:rPr>
          <w:rFonts w:ascii="Arial" w:hAnsi="Arial" w:cs="Arial"/>
        </w:rPr>
        <w:t xml:space="preserve">As deliberações tomadas pelas comissões deverão ser submetidas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</w:t>
      </w:r>
      <w:r w:rsidR="009F2D32">
        <w:rPr>
          <w:rFonts w:ascii="Arial" w:hAnsi="Arial" w:cs="Arial"/>
        </w:rPr>
        <w:t>provação da plenária do CMDCA</w:t>
      </w:r>
      <w:r>
        <w:rPr>
          <w:rFonts w:ascii="Arial" w:hAnsi="Arial" w:cs="Arial"/>
        </w:rPr>
        <w:t xml:space="preserve">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40º. As Comissões Temáticas de caráter permanente são: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 – de Acompanhamento e Ética dos Conselhos Tutelares;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II – de Orçamento e Fundo;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III – de Normas, Registro e Inscrição;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IV – de Comunicação e Divulgação.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41º. Compete a Comissão de Acompanhamento e ética do Conselho Tutelar: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 – Receber e encaminhar assuntos relativos ao Conselho Tutelar;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lastRenderedPageBreak/>
        <w:t xml:space="preserve">II – Analisar e apresentar a plenária o Regimento Interno do Conselho Tutelar para apreciação;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III - Analisar e divulgar os relatórios trimestrais enviados pelo Conselho Tutelar;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IV - Acompanhar e solicitar, quando necessário, nomeação, férias, licenças e substituições de Conselheiros, concedidas pelo Poder Executivo; </w:t>
      </w:r>
    </w:p>
    <w:p w:rsidR="005A2DFC" w:rsidRPr="00AB76B7" w:rsidRDefault="001E221E">
      <w:pPr>
        <w:spacing w:after="120" w:line="360" w:lineRule="auto"/>
        <w:jc w:val="both"/>
        <w:rPr>
          <w:shd w:val="clear" w:color="auto" w:fill="FFFF00"/>
        </w:rPr>
      </w:pPr>
      <w:r w:rsidRPr="00AB76B7">
        <w:rPr>
          <w:rFonts w:ascii="Arial" w:hAnsi="Arial" w:cs="Arial"/>
        </w:rPr>
        <w:t>V – Acompanhar e fiscalizar a atuação dos Conselhos Tutelares no desempenho de suas funções e funcionamento, estabelecidos pela legislação e pelo seu Regimento Interno;</w:t>
      </w:r>
      <w:r w:rsidRPr="00AB76B7">
        <w:rPr>
          <w:rFonts w:ascii="Arial" w:hAnsi="Arial" w:cs="Arial"/>
          <w:shd w:val="clear" w:color="auto" w:fill="FFFF00"/>
        </w:rPr>
        <w:t xml:space="preserve"> </w:t>
      </w:r>
    </w:p>
    <w:p w:rsidR="005A2DFC" w:rsidRPr="00AB76B7" w:rsidRDefault="001E221E">
      <w:pPr>
        <w:spacing w:after="120" w:line="360" w:lineRule="auto"/>
        <w:jc w:val="both"/>
      </w:pPr>
      <w:r w:rsidRPr="00AB76B7">
        <w:rPr>
          <w:rFonts w:ascii="Arial" w:hAnsi="Arial" w:cs="Arial"/>
        </w:rPr>
        <w:t>VI – Receber e apurar fatos de descumprimento de deveres, denúncias, irregularidades, infrações administrativas cometidas por membros do Conselho Tutelar; realizando procedimentos administrativos cabíveis, apresentar o resultado da apuração à plenária do CMDCA, para deliberação de 2/3 de seus membros para que sejam aplicadas as penalida</w:t>
      </w:r>
      <w:r w:rsidR="00BD6DF6" w:rsidRPr="00AB76B7">
        <w:rPr>
          <w:rFonts w:ascii="Arial" w:hAnsi="Arial" w:cs="Arial"/>
        </w:rPr>
        <w:t>des administrativas</w:t>
      </w:r>
      <w:r w:rsidRPr="00AB76B7">
        <w:rPr>
          <w:rFonts w:ascii="Arial" w:hAnsi="Arial" w:cs="Arial"/>
        </w:rPr>
        <w:t xml:space="preserve"> do exercício da função pelo</w:t>
      </w:r>
      <w:r w:rsidR="00BD6DF6" w:rsidRPr="00AB76B7">
        <w:rPr>
          <w:rFonts w:ascii="Arial" w:hAnsi="Arial" w:cs="Arial"/>
        </w:rPr>
        <w:t xml:space="preserve"> período máxi</w:t>
      </w:r>
      <w:r w:rsidRPr="00AB76B7">
        <w:rPr>
          <w:rFonts w:ascii="Arial" w:hAnsi="Arial" w:cs="Arial"/>
        </w:rPr>
        <w:t>, ou destituição da função, conforme o caso, de acordo com a legislação;</w:t>
      </w:r>
      <w:r w:rsidRPr="00AB76B7">
        <w:rPr>
          <w:rFonts w:ascii="Arial" w:hAnsi="Arial" w:cs="Arial"/>
          <w:shd w:val="clear" w:color="auto" w:fill="FFFF00"/>
        </w:rPr>
        <w:t xml:space="preserve"> </w:t>
      </w:r>
    </w:p>
    <w:p w:rsidR="005A2DFC" w:rsidRDefault="001E221E">
      <w:pPr>
        <w:spacing w:after="120" w:line="360" w:lineRule="auto"/>
        <w:jc w:val="both"/>
      </w:pPr>
      <w:r w:rsidRPr="00AB76B7">
        <w:rPr>
          <w:rFonts w:ascii="Arial" w:hAnsi="Arial" w:cs="Arial"/>
        </w:rPr>
        <w:t>VII –</w:t>
      </w:r>
      <w:r>
        <w:rPr>
          <w:rFonts w:ascii="Arial" w:hAnsi="Arial" w:cs="Arial"/>
        </w:rPr>
        <w:t xml:space="preserve">   Acompanhar a efetivação das deliberações da plenária do CMDCA e realizar os procedimentos necessários quando da substituição de Conselheiros;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  <w:b/>
          <w:bCs/>
        </w:rPr>
        <w:t xml:space="preserve">Parágrafo único: </w:t>
      </w:r>
      <w:r>
        <w:rPr>
          <w:rFonts w:ascii="Arial" w:hAnsi="Arial" w:cs="Arial"/>
        </w:rPr>
        <w:t xml:space="preserve">Na omissão da legislação específica relativa ao Conselho Tutelar, a apuração das infrações éticas e disciplinares de seus integrantes utilizará como parâmetro o disposto na Legislação Municipal aplicável aos demais servidores públicos. </w:t>
      </w:r>
    </w:p>
    <w:p w:rsidR="005A2DFC" w:rsidRDefault="001E221E">
      <w:pPr>
        <w:spacing w:after="120" w:line="360" w:lineRule="auto"/>
      </w:pPr>
      <w:r>
        <w:rPr>
          <w:rFonts w:ascii="Arial" w:hAnsi="Arial" w:cs="Arial"/>
        </w:rPr>
        <w:t xml:space="preserve">Art. 42º.  Compete a Comissão de Orçamento e Fundo Municipal </w:t>
      </w:r>
      <w:r>
        <w:rPr>
          <w:rFonts w:ascii="Arial" w:hAnsi="Arial" w:cs="Arial"/>
          <w:color w:val="333333"/>
        </w:rPr>
        <w:t>dos Direitos da Criança e do Adolescente: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 - Elaborar o Plano de Ação e Aplicação dos recursos do Fundo Municipal </w:t>
      </w:r>
      <w:r>
        <w:rPr>
          <w:rFonts w:ascii="Arial" w:hAnsi="Arial" w:cs="Arial"/>
          <w:color w:val="333333"/>
        </w:rPr>
        <w:t>dos Direitos da Criança e do Adolescente</w:t>
      </w:r>
      <w:r>
        <w:rPr>
          <w:rFonts w:ascii="Arial" w:hAnsi="Arial" w:cs="Arial"/>
        </w:rPr>
        <w:t xml:space="preserve">, com o planejamento orçamentário, bem como o acompanhamento da sua gestão;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II - Acompanhar e monitorar a elaboração e execução do Plano Plurianual (PPA), Lei de Diretrizes Orçamentárias (LDO) e Lei Orçamentária Anual (LOA) do Município;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lastRenderedPageBreak/>
        <w:t xml:space="preserve">III - Analisar os balancetes com a Prestação de Contas dos recursos do FMDCA e apresentar a plenária do Conselho para aprovação;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IV – Promover campanhas, visando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captação de recursos;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V – Fiscalizar e fazer cumprir os critérios de financiamento estabelecidos pela legislação do FMDCA;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VI - Publicar edital de inscrição de programas para o financiamento de recursos através do FMDCA;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VII – solicitar ao gestor do FMDCA informações e documentos sempre que necessário;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VIII – acompanhar a aplicação dos recursos públicos destinados ao atendimento dos direitos da criança e do adolescente.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43º.  Compete a Comissão de Normas, Registro e Inscrição: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 - Analisar o pedido de Registro das Entidades não governamentais e de Inscrição dos Programas governamentais e não governamentais de atendimento a criança e ao adolescente, levando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plenária a análise do seu parecer para deliberação;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II – Elaborar normas para o registro de entidades não governamentais e a inscrição de programas de atendimento às crianças e adolescentes desenvolvidos pelas organizações governamentais e não-governamentais;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III – acompanhar o monitoramento das entidades registradas e dos programas inscritos no CMDCA, Conforme </w:t>
      </w:r>
      <w:proofErr w:type="gramStart"/>
      <w:r>
        <w:rPr>
          <w:rFonts w:ascii="Arial" w:hAnsi="Arial" w:cs="Arial"/>
        </w:rPr>
        <w:t>o ECA</w:t>
      </w:r>
      <w:proofErr w:type="gramEnd"/>
      <w:r>
        <w:rPr>
          <w:rFonts w:ascii="Arial" w:hAnsi="Arial" w:cs="Arial"/>
        </w:rPr>
        <w:t xml:space="preserve">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IV – Acompanhar o cumprimento da Legislação Municipal da área, do Regimento Interno e das normatizações para o devido funcionamento do Conselho e apresentar proposta de alteração quando necessário.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Art. 44º. Compete a Comissão de Comunicação e Divulgação: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 - Dar ampla visibilidade às ações e deliberações do CMDCA e Conselhos Tutelares;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II - Organizar e divulgar as Conferências Municipais dos Direitos da Criança e do Adolescente, conforme orientação Nacional e Estadual;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lastRenderedPageBreak/>
        <w:t>III – Apoiar a comissão de Orçamento e Fundo na divulgação de campanhas de captação de recursos para o FMDCA, além de tornar pública a aplicação destes;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IV – Apoiar a Comissão Especial Eleitoral na divulgação do processo de eleição dos Conselhos Tutelares.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45º. As Comissões Transitórias ou Temporárias são instâncias de natureza técnica e de caráter provisório, para tratar de assuntos específicos, formadas nas sessões plenárias, conforme necessário, através de deliberação da plenária do Conselho.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Art. 46º. O processo de eleição dos membros do Conselho Tutelar será realizado por uma comissão temporária, formada exclusivamente para este fim, de forma paritária entre representantes do governo e da sociedade civil, de mínimo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(quatro) conselheiros, a qual será regulamentada por Resolução específica.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>Art. 47º. Compete a Comissão Especial Eleitoral do Conselho Tutelar: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 - Planejar o processo de eleição dos Conselheiros Tutelares, no máximo seis meses antes do término do mandato; 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II – Elaborar e encaminhar para publicação em jornal de circulação de âmbito municipal o Edital de Abertura do Processo de Eleição, observando os dispositivos da Lei Municipal 4477/2009, 688/2013 e 1212/2023, </w:t>
      </w:r>
      <w:proofErr w:type="gramStart"/>
      <w:r>
        <w:rPr>
          <w:rFonts w:ascii="Arial" w:hAnsi="Arial" w:cs="Arial"/>
        </w:rPr>
        <w:t>do ECA</w:t>
      </w:r>
      <w:proofErr w:type="gramEnd"/>
      <w:r>
        <w:rPr>
          <w:rFonts w:ascii="Arial" w:hAnsi="Arial" w:cs="Arial"/>
        </w:rPr>
        <w:t xml:space="preserve"> e das demais legislações sobre o tema, com o calendário das datas e prazos de todas as fases para realização do processo eleitoral;</w:t>
      </w:r>
    </w:p>
    <w:p w:rsidR="005A2DFC" w:rsidRDefault="001E221E">
      <w:pPr>
        <w:spacing w:after="120" w:line="360" w:lineRule="auto"/>
        <w:jc w:val="both"/>
      </w:pPr>
      <w:r>
        <w:rPr>
          <w:rFonts w:ascii="Arial" w:hAnsi="Arial" w:cs="Arial"/>
        </w:rPr>
        <w:t xml:space="preserve">III – Elaborar e encaminhar para publicação os Editais específicos para regulamentar cada etapa do processo; 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Fazer cumprir todas as etapas do processo de eleição, providenciando toda a estrutura necessária, além da mobilização da sociedade para a votação e a posse dos eleitos, assim como sua formação. </w:t>
      </w: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837F95" w:rsidRDefault="00837F95">
      <w:pPr>
        <w:spacing w:after="120" w:line="360" w:lineRule="auto"/>
        <w:jc w:val="both"/>
      </w:pPr>
    </w:p>
    <w:p w:rsidR="005A2DFC" w:rsidRDefault="001E221E">
      <w:pPr>
        <w:spacing w:after="12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CAPÍTULO XV</w:t>
      </w:r>
    </w:p>
    <w:p w:rsidR="005A2DFC" w:rsidRDefault="001E221E">
      <w:pPr>
        <w:spacing w:after="12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DAS DISPOSIÇÕES GERAIS E TRANSITÓRIAS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48°. O presente Regimento Interno poderá ser alterado no todo ou em parte, mediante aprovação da maioria absoluta dos membros do CMDCA, em reunião plenária convocada especialmente para esse fim.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49°. Todos os conselheiros têm livre acesso à documentação do CMDCA, mediante solicitação por escrito ao Presidente do Conselho, observado o sigilo legal.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50°. Fica proibida a manifestação político-partidária e religiosa nas atividades do Conselho.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51°. Nenhum membro poderá agir em nome do Conselho sem prévia delegação.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52°. O Conselho acompanhará todos os assuntos do seu interesse nos planos municipal, estadual, nacional e internacional, realizando estudos, debates e propondo ações.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53°. Registrando dúvidas de interpretação ou se constatando lacuna neste Regimento Interno, o plenário deverá decidir a respeito.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54°. Este Regimento entrará em vigor na data de sua publicação, revogadas as disposições em contrário.</w:t>
      </w:r>
    </w:p>
    <w:p w:rsidR="005A2DFC" w:rsidRDefault="001E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Vargem </w:t>
      </w:r>
      <w:r w:rsidR="00C2369E">
        <w:rPr>
          <w:rFonts w:ascii="Arial" w:hAnsi="Arial" w:cs="Arial"/>
        </w:rPr>
        <w:t>Grande Paulis</w:t>
      </w:r>
      <w:r w:rsidR="00837F95">
        <w:rPr>
          <w:rFonts w:ascii="Arial" w:hAnsi="Arial" w:cs="Arial"/>
        </w:rPr>
        <w:t>ta, 28 de agosto</w:t>
      </w:r>
      <w:r>
        <w:rPr>
          <w:rFonts w:ascii="Arial" w:hAnsi="Arial" w:cs="Arial"/>
        </w:rPr>
        <w:t xml:space="preserve"> de 2025.</w:t>
      </w: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837F95" w:rsidRDefault="00837F95">
      <w:pPr>
        <w:spacing w:after="120" w:line="360" w:lineRule="auto"/>
        <w:jc w:val="both"/>
        <w:rPr>
          <w:rFonts w:ascii="Arial" w:hAnsi="Arial" w:cs="Arial"/>
        </w:rPr>
      </w:pPr>
    </w:p>
    <w:p w:rsidR="005A2DFC" w:rsidRDefault="001E221E">
      <w:pPr>
        <w:spacing w:after="120" w:line="360" w:lineRule="auto"/>
        <w:jc w:val="center"/>
      </w:pPr>
      <w:r>
        <w:rPr>
          <w:rFonts w:ascii="Arial" w:hAnsi="Arial" w:cs="Arial"/>
          <w:b/>
          <w:bCs/>
        </w:rPr>
        <w:t>Uilson Domingues Vieira</w:t>
      </w:r>
      <w:r w:rsidR="00837F9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Presidente do Conselho Municipal dos Direitos da Criança e Adolescente</w:t>
      </w:r>
    </w:p>
    <w:sectPr w:rsidR="005A2DFC" w:rsidSect="005A2DFC">
      <w:headerReference w:type="default" r:id="rId13"/>
      <w:footerReference w:type="default" r:id="rId14"/>
      <w:pgSz w:w="11906" w:h="16838"/>
      <w:pgMar w:top="193" w:right="1418" w:bottom="1418" w:left="1418" w:header="136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1E" w:rsidRDefault="001E221E" w:rsidP="005A2DFC">
      <w:r>
        <w:separator/>
      </w:r>
    </w:p>
  </w:endnote>
  <w:endnote w:type="continuationSeparator" w:id="1">
    <w:p w:rsidR="001E221E" w:rsidRDefault="001E221E" w:rsidP="005A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Sans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Sans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Sans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1E" w:rsidRDefault="001E221E">
    <w:pPr>
      <w:pStyle w:val="Footer"/>
      <w:ind w:left="-142" w:firstLine="142"/>
      <w:jc w:val="center"/>
      <w:rPr>
        <w:b/>
        <w:sz w:val="20"/>
      </w:rPr>
    </w:pPr>
    <w:r>
      <w:rPr>
        <w:b/>
        <w:sz w:val="20"/>
      </w:rPr>
      <w:t>___________________________________________________________________________________________</w:t>
    </w:r>
  </w:p>
  <w:p w:rsidR="009D073C" w:rsidRDefault="009D073C" w:rsidP="009D073C">
    <w:pPr>
      <w:pStyle w:val="Footer"/>
      <w:tabs>
        <w:tab w:val="left" w:pos="-90"/>
      </w:tabs>
      <w:ind w:left="-113"/>
      <w:jc w:val="center"/>
      <w:rPr>
        <w:b/>
        <w:sz w:val="20"/>
      </w:rPr>
    </w:pPr>
    <w:r>
      <w:rPr>
        <w:b/>
        <w:sz w:val="20"/>
      </w:rPr>
      <w:t>CMDCA</w:t>
    </w:r>
    <w:r w:rsidRPr="00E933A1">
      <w:rPr>
        <w:b/>
      </w:rPr>
      <w:t xml:space="preserve">, </w:t>
    </w:r>
    <w:r w:rsidR="00E933A1" w:rsidRPr="00E933A1">
      <w:rPr>
        <w:b/>
      </w:rPr>
      <w:t>Rua Benedito A. de Oliveira nº 13 - Centro</w:t>
    </w:r>
    <w:r w:rsidR="00E933A1">
      <w:rPr>
        <w:b/>
        <w:sz w:val="20"/>
      </w:rPr>
      <w:t xml:space="preserve"> </w:t>
    </w:r>
    <w:r>
      <w:rPr>
        <w:b/>
        <w:sz w:val="20"/>
      </w:rPr>
      <w:t>– Vargem Grande Paulista</w:t>
    </w:r>
    <w:proofErr w:type="gramStart"/>
    <w:r>
      <w:rPr>
        <w:b/>
        <w:sz w:val="20"/>
      </w:rPr>
      <w:t xml:space="preserve">  </w:t>
    </w:r>
    <w:proofErr w:type="gramEnd"/>
    <w:r>
      <w:rPr>
        <w:b/>
        <w:sz w:val="20"/>
      </w:rPr>
      <w:t xml:space="preserve">e-mail </w:t>
    </w:r>
    <w:hyperlink r:id="rId1" w:history="1">
      <w:r w:rsidRPr="00394F50">
        <w:rPr>
          <w:rStyle w:val="Hyperlink"/>
          <w:b/>
          <w:bCs/>
          <w:sz w:val="20"/>
          <w:szCs w:val="20"/>
        </w:rPr>
        <w:t>cmdca@vargemgrandepaulista.sp.gov.br</w:t>
      </w:r>
    </w:hyperlink>
    <w:r>
      <w:rPr>
        <w:b/>
        <w:bCs/>
        <w:sz w:val="20"/>
        <w:szCs w:val="20"/>
      </w:rPr>
      <w:t xml:space="preserve"> telefone: (11) 4158-4878</w:t>
    </w:r>
  </w:p>
  <w:p w:rsidR="009D073C" w:rsidRDefault="009D073C" w:rsidP="009D073C">
    <w:pPr>
      <w:pStyle w:val="Footer"/>
      <w:rPr>
        <w:sz w:val="20"/>
      </w:rPr>
    </w:pPr>
  </w:p>
  <w:p w:rsidR="001E221E" w:rsidRDefault="001E2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1E" w:rsidRDefault="001E221E" w:rsidP="005A2DFC">
      <w:r>
        <w:separator/>
      </w:r>
    </w:p>
  </w:footnote>
  <w:footnote w:type="continuationSeparator" w:id="1">
    <w:p w:rsidR="001E221E" w:rsidRDefault="001E221E" w:rsidP="005A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1E" w:rsidRDefault="00EF3387">
    <w:pPr>
      <w:pStyle w:val="Header"/>
      <w:jc w:val="center"/>
      <w:rPr>
        <w:color w:val="333399"/>
      </w:rPr>
    </w:pPr>
    <w:r w:rsidRPr="00EF3387">
      <w:pict>
        <v:shapetype id="_x0000_tole_rId2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Pr="00EF3387">
      <w:pict>
        <v:shape id="ole_rId2" o:spid="_x0000_s1025" type="#_x0000_tole_rId2" style="position:absolute;left:0;text-align:left;margin-left:-15.75pt;margin-top:21.2pt;width:63pt;height:1in;z-index:251659264;mso-wrap-distance-right:0;mso-position-horizontal-relative:text;mso-position-vertical-relative:text" o:preferrelative="t" filled="f">
          <v:imagedata r:id="rId1" o:title=""/>
        </v:shape>
        <o:OLEObject Type="Embed" ProgID="MSPhotoEd.3" ShapeID="ole_rId2" DrawAspect="Content" ObjectID="_1817980024" r:id="rId2"/>
      </w:pict>
    </w:r>
    <w:r w:rsidR="001E221E"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5313045</wp:posOffset>
          </wp:positionH>
          <wp:positionV relativeFrom="paragraph">
            <wp:posOffset>171450</wp:posOffset>
          </wp:positionV>
          <wp:extent cx="914400" cy="1028700"/>
          <wp:effectExtent l="0" t="0" r="0" b="0"/>
          <wp:wrapNone/>
          <wp:docPr id="1" name="Imagem 2" descr="http://www.camaravgp.sp.gov.br/IMAGENS/Bras%E3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://www.camaravgp.sp.gov.br/IMAGENS/Bras%E3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1E221E">
      <w:rPr>
        <w:color w:val="333399"/>
        <w:sz w:val="68"/>
      </w:rPr>
      <w:t>C.M.D.C.A.</w:t>
    </w:r>
    <w:proofErr w:type="spellEnd"/>
  </w:p>
  <w:p w:rsidR="001E221E" w:rsidRDefault="001E221E">
    <w:pPr>
      <w:jc w:val="center"/>
      <w:rPr>
        <w:color w:val="333399"/>
        <w:sz w:val="26"/>
        <w:u w:val="single"/>
      </w:rPr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-2057400</wp:posOffset>
          </wp:positionH>
          <wp:positionV relativeFrom="paragraph">
            <wp:posOffset>-847090</wp:posOffset>
          </wp:positionV>
          <wp:extent cx="1143000" cy="1143000"/>
          <wp:effectExtent l="0" t="0" r="0" b="0"/>
          <wp:wrapNone/>
          <wp:docPr id="2" name="Imagem 1" descr="CMDCA e CT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MDCA e CT 00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33399"/>
        <w:sz w:val="26"/>
        <w:u w:val="single"/>
      </w:rPr>
      <w:t>Conselho Municipal dos Direitos da Criança e Adolescente</w:t>
    </w:r>
  </w:p>
  <w:p w:rsidR="001E221E" w:rsidRDefault="001E221E">
    <w:pPr>
      <w:tabs>
        <w:tab w:val="center" w:pos="4953"/>
        <w:tab w:val="left" w:pos="7515"/>
      </w:tabs>
      <w:jc w:val="center"/>
      <w:rPr>
        <w:color w:val="333399"/>
        <w:sz w:val="26"/>
        <w:u w:val="single"/>
      </w:rPr>
    </w:pPr>
    <w:r>
      <w:rPr>
        <w:color w:val="333399"/>
        <w:sz w:val="26"/>
        <w:u w:val="single"/>
      </w:rPr>
      <w:t>Vargem Grande Paulista</w:t>
    </w:r>
  </w:p>
  <w:p w:rsidR="001E221E" w:rsidRDefault="001E221E">
    <w:pPr>
      <w:pStyle w:val="Header"/>
      <w:jc w:val="center"/>
      <w:rPr>
        <w:color w:val="333399"/>
        <w:sz w:val="18"/>
        <w:szCs w:val="28"/>
      </w:rPr>
    </w:pP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8"/>
        <w:szCs w:val="28"/>
      </w:rPr>
      <w:t>Lei</w:t>
    </w:r>
    <w:r w:rsidR="0094200A">
      <w:rPr>
        <w:color w:val="333399"/>
        <w:sz w:val="18"/>
        <w:szCs w:val="28"/>
      </w:rPr>
      <w:t xml:space="preserve"> municipal nº 477/2009 e 688/2013</w:t>
    </w:r>
    <w:r>
      <w:rPr>
        <w:color w:val="333399"/>
        <w:sz w:val="18"/>
        <w:szCs w:val="28"/>
      </w:rPr>
      <w:t xml:space="preserve"> – Lei</w:t>
    </w:r>
    <w:r w:rsidR="0094200A">
      <w:rPr>
        <w:color w:val="333399"/>
        <w:sz w:val="18"/>
        <w:szCs w:val="28"/>
      </w:rPr>
      <w:t xml:space="preserve"> Federal n.º 8069/90 </w:t>
    </w:r>
  </w:p>
  <w:p w:rsidR="001E221E" w:rsidRDefault="001E221E">
    <w:pPr>
      <w:pStyle w:val="Header"/>
      <w:tabs>
        <w:tab w:val="center" w:pos="4952"/>
      </w:tabs>
      <w:jc w:val="center"/>
      <w:rPr>
        <w:color w:val="333399"/>
        <w:sz w:val="16"/>
      </w:rPr>
    </w:pPr>
    <w:r>
      <w:rPr>
        <w:color w:val="333399"/>
        <w:szCs w:val="28"/>
      </w:rPr>
      <w:t>_____________</w:t>
    </w:r>
    <w:r>
      <w:rPr>
        <w:color w:val="333399"/>
        <w:szCs w:val="28"/>
      </w:rPr>
      <w:tab/>
      <w:t>__________________________________________________________________</w:t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  <w:t>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2C3"/>
    <w:multiLevelType w:val="multilevel"/>
    <w:tmpl w:val="5488672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B65201F"/>
    <w:multiLevelType w:val="multilevel"/>
    <w:tmpl w:val="1E68E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2DFC"/>
    <w:rsid w:val="0004521B"/>
    <w:rsid w:val="00064E52"/>
    <w:rsid w:val="00091E6E"/>
    <w:rsid w:val="001E221E"/>
    <w:rsid w:val="001F30A6"/>
    <w:rsid w:val="002021C0"/>
    <w:rsid w:val="00227B2A"/>
    <w:rsid w:val="0025684D"/>
    <w:rsid w:val="00274EA2"/>
    <w:rsid w:val="002927E8"/>
    <w:rsid w:val="002F0ED2"/>
    <w:rsid w:val="00331150"/>
    <w:rsid w:val="00373B61"/>
    <w:rsid w:val="003A0C33"/>
    <w:rsid w:val="003C0371"/>
    <w:rsid w:val="00414A03"/>
    <w:rsid w:val="004707FA"/>
    <w:rsid w:val="004949A1"/>
    <w:rsid w:val="004F282C"/>
    <w:rsid w:val="005076FA"/>
    <w:rsid w:val="00531C16"/>
    <w:rsid w:val="005921C3"/>
    <w:rsid w:val="005A2DFC"/>
    <w:rsid w:val="005A309B"/>
    <w:rsid w:val="00750FB4"/>
    <w:rsid w:val="007F7030"/>
    <w:rsid w:val="00812A81"/>
    <w:rsid w:val="00837F95"/>
    <w:rsid w:val="008613F0"/>
    <w:rsid w:val="0086444E"/>
    <w:rsid w:val="008D7F33"/>
    <w:rsid w:val="008E562B"/>
    <w:rsid w:val="008F366E"/>
    <w:rsid w:val="0094200A"/>
    <w:rsid w:val="00985E07"/>
    <w:rsid w:val="009D073C"/>
    <w:rsid w:val="009F2D32"/>
    <w:rsid w:val="00A334FF"/>
    <w:rsid w:val="00A9008E"/>
    <w:rsid w:val="00AB76B7"/>
    <w:rsid w:val="00AF68FD"/>
    <w:rsid w:val="00B10D9B"/>
    <w:rsid w:val="00B5620F"/>
    <w:rsid w:val="00B636DF"/>
    <w:rsid w:val="00B75C96"/>
    <w:rsid w:val="00B94A0A"/>
    <w:rsid w:val="00BA1312"/>
    <w:rsid w:val="00BA20B4"/>
    <w:rsid w:val="00BD1A21"/>
    <w:rsid w:val="00BD6DF6"/>
    <w:rsid w:val="00C2369E"/>
    <w:rsid w:val="00C92D6C"/>
    <w:rsid w:val="00CA6E11"/>
    <w:rsid w:val="00D3742D"/>
    <w:rsid w:val="00D651A7"/>
    <w:rsid w:val="00DF2091"/>
    <w:rsid w:val="00DF2390"/>
    <w:rsid w:val="00E510AA"/>
    <w:rsid w:val="00E57F80"/>
    <w:rsid w:val="00E65AC0"/>
    <w:rsid w:val="00E933A1"/>
    <w:rsid w:val="00EF3387"/>
    <w:rsid w:val="00F475B2"/>
    <w:rsid w:val="00F5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5A2DFC"/>
    <w:pPr>
      <w:widowControl w:val="0"/>
      <w:ind w:left="322" w:right="331"/>
      <w:jc w:val="center"/>
      <w:outlineLvl w:val="1"/>
    </w:pPr>
    <w:rPr>
      <w:b/>
      <w:bCs/>
      <w:lang w:val="pt-PT"/>
    </w:rPr>
  </w:style>
  <w:style w:type="paragraph" w:customStyle="1" w:styleId="Heading5">
    <w:name w:val="Heading 5"/>
    <w:basedOn w:val="Normal"/>
    <w:next w:val="Normal"/>
    <w:link w:val="Ttulo5Char"/>
    <w:qFormat/>
    <w:rsid w:val="0032789B"/>
    <w:pPr>
      <w:keepNext/>
      <w:tabs>
        <w:tab w:val="left" w:pos="2910"/>
      </w:tabs>
      <w:ind w:left="-360" w:right="-360"/>
      <w:jc w:val="center"/>
      <w:outlineLvl w:val="4"/>
    </w:pPr>
    <w:rPr>
      <w:rFonts w:eastAsia="Arial Unicode MS"/>
      <w:sz w:val="36"/>
      <w:szCs w:val="36"/>
    </w:rPr>
  </w:style>
  <w:style w:type="character" w:customStyle="1" w:styleId="CabealhoChar">
    <w:name w:val="Cabeçalho Char"/>
    <w:basedOn w:val="Fontepargpadro"/>
    <w:link w:val="Header"/>
    <w:qFormat/>
    <w:rsid w:val="00F4797E"/>
  </w:style>
  <w:style w:type="character" w:customStyle="1" w:styleId="RodapChar">
    <w:name w:val="Rodapé Char"/>
    <w:basedOn w:val="Fontepargpadro"/>
    <w:link w:val="Footer"/>
    <w:qFormat/>
    <w:rsid w:val="00F4797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479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Heading5"/>
    <w:qFormat/>
    <w:rsid w:val="0032789B"/>
    <w:rPr>
      <w:rFonts w:ascii="Times New Roman" w:eastAsia="Arial Unicode MS" w:hAnsi="Times New Roman" w:cs="Times New Roman"/>
      <w:sz w:val="36"/>
      <w:szCs w:val="36"/>
      <w:lang w:eastAsia="pt-BR"/>
    </w:rPr>
  </w:style>
  <w:style w:type="character" w:customStyle="1" w:styleId="xapple-converted-space">
    <w:name w:val="x_apple-converted-space"/>
    <w:basedOn w:val="Fontepargpadro"/>
    <w:qFormat/>
    <w:rsid w:val="00DC0920"/>
  </w:style>
  <w:style w:type="character" w:customStyle="1" w:styleId="nfaseforte">
    <w:name w:val="Ênfase forte"/>
    <w:qFormat/>
    <w:rsid w:val="005A2DFC"/>
    <w:rPr>
      <w:b/>
      <w:bCs/>
    </w:rPr>
  </w:style>
  <w:style w:type="character" w:customStyle="1" w:styleId="LinkdaInternet">
    <w:name w:val="Link da Internet"/>
    <w:rsid w:val="005A2DFC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5A2D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2DFC"/>
    <w:pPr>
      <w:spacing w:after="140" w:line="276" w:lineRule="auto"/>
    </w:pPr>
  </w:style>
  <w:style w:type="paragraph" w:styleId="Lista">
    <w:name w:val="List"/>
    <w:basedOn w:val="Corpodetexto"/>
    <w:rsid w:val="005A2DFC"/>
    <w:rPr>
      <w:rFonts w:cs="Arial"/>
    </w:rPr>
  </w:style>
  <w:style w:type="paragraph" w:customStyle="1" w:styleId="Caption">
    <w:name w:val="Caption"/>
    <w:basedOn w:val="Normal"/>
    <w:qFormat/>
    <w:rsid w:val="005A2DF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5A2DFC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5A2DFC"/>
  </w:style>
  <w:style w:type="paragraph" w:customStyle="1" w:styleId="Header">
    <w:name w:val="Header"/>
    <w:basedOn w:val="Normal"/>
    <w:link w:val="Cabealho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479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391B"/>
    <w:pPr>
      <w:ind w:left="720"/>
      <w:contextualSpacing/>
    </w:pPr>
  </w:style>
  <w:style w:type="paragraph" w:customStyle="1" w:styleId="xmsonormal">
    <w:name w:val="x_msonormal"/>
    <w:basedOn w:val="Normal"/>
    <w:qFormat/>
    <w:rsid w:val="005A2DFC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F47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semiHidden/>
    <w:unhideWhenUsed/>
    <w:rsid w:val="009D073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9D07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semiHidden/>
    <w:unhideWhenUsed/>
    <w:rsid w:val="009D073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9D07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07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069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806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1/sp/v/vargem-grande-paulista/lei-ordinaria/2009/47/477/lei-ordinaria-n-477-2009-dispoe-sobre-a-politica-de-atendimento-dos-direitos-da-crianca-e-do-adolescente-nos-termos-da-lei-federal-n-8069-de-13-de-julho-de-1990-e-da-outras-providenci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leis/l806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sp/v/vargem-grande-paulista/lei-ordinaria/2009/47/477/lei-ordinaria-n-477-2009-dispoe-sobre-a-politica-de-atendimento-dos-direitos-da-crianca-e-do-adolescente-nos-termos-da-lei-federal-n-8069-de-13-de-julho-de-1990-e-da-outras-providencia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@vargemgrandepaulist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9AFC-76FC-4B77-8B50-F903D09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24</Pages>
  <Words>6082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tutelar</dc:creator>
  <dc:description/>
  <cp:lastModifiedBy>Sas</cp:lastModifiedBy>
  <cp:revision>214</cp:revision>
  <cp:lastPrinted>2025-07-28T20:13:00Z</cp:lastPrinted>
  <dcterms:created xsi:type="dcterms:W3CDTF">2021-01-13T13:54:00Z</dcterms:created>
  <dcterms:modified xsi:type="dcterms:W3CDTF">2025-08-29T16:40:00Z</dcterms:modified>
  <dc:language>pt-BR</dc:language>
</cp:coreProperties>
</file>